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704D9" w:rsidRDefault="005704D9" w:rsidP="00C26DC0">
      <w:pPr>
        <w:pStyle w:val="Heading1"/>
        <w:spacing w:after="220" w:line="360" w:lineRule="auto"/>
        <w:rPr>
          <w:rFonts w:ascii="Arial" w:eastAsia="Arial" w:hAnsi="Arial" w:cs="Arial"/>
          <w:color w:val="676866"/>
          <w:sz w:val="28"/>
        </w:rPr>
      </w:pPr>
      <w:bookmarkStart w:id="0" w:name="_GoBack"/>
      <w:bookmarkEnd w:id="0"/>
      <w:r>
        <w:rPr>
          <w:rFonts w:ascii="Times New Roman" w:hAnsi="Times New Roman"/>
          <w:noProof/>
          <w:color w:val="auto"/>
          <w:sz w:val="24"/>
          <w:szCs w:val="24"/>
        </w:rPr>
        <w:drawing>
          <wp:anchor distT="0" distB="0" distL="114300" distR="114300" simplePos="0" relativeHeight="251657216" behindDoc="0" locked="0" layoutInCell="1" allowOverlap="1" wp14:anchorId="5EEF095F" wp14:editId="13477CC6">
            <wp:simplePos x="0" y="0"/>
            <wp:positionH relativeFrom="page">
              <wp:posOffset>19685</wp:posOffset>
            </wp:positionH>
            <wp:positionV relativeFrom="paragraph">
              <wp:posOffset>0</wp:posOffset>
            </wp:positionV>
            <wp:extent cx="7727315" cy="10915650"/>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27315" cy="109156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auto"/>
          <w:sz w:val="24"/>
          <w:szCs w:val="24"/>
        </w:rPr>
        <mc:AlternateContent>
          <mc:Choice Requires="wps">
            <w:drawing>
              <wp:anchor distT="0" distB="0" distL="114300" distR="114300" simplePos="0" relativeHeight="251658240" behindDoc="0" locked="0" layoutInCell="1" allowOverlap="1" wp14:anchorId="09ACB5A8" wp14:editId="41C1A8B3">
                <wp:simplePos x="0" y="0"/>
                <wp:positionH relativeFrom="column">
                  <wp:posOffset>-712881</wp:posOffset>
                </wp:positionH>
                <wp:positionV relativeFrom="paragraph">
                  <wp:posOffset>4253379</wp:posOffset>
                </wp:positionV>
                <wp:extent cx="5143500" cy="3314700"/>
                <wp:effectExtent l="0" t="0" r="0" b="0"/>
                <wp:wrapNone/>
                <wp:docPr id="2" name="Text Box 2"/>
                <wp:cNvGraphicFramePr/>
                <a:graphic xmlns:a="http://schemas.openxmlformats.org/drawingml/2006/main">
                  <a:graphicData uri="http://schemas.microsoft.com/office/word/2010/wordprocessingShape">
                    <wps:wsp>
                      <wps:cNvSpPr txBox="1"/>
                      <wps:spPr>
                        <a:xfrm>
                          <a:off x="0" y="0"/>
                          <a:ext cx="5143500" cy="3314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wps:spPr>
                      <wps:style>
                        <a:lnRef idx="0">
                          <a:schemeClr val="accent1"/>
                        </a:lnRef>
                        <a:fillRef idx="0">
                          <a:schemeClr val="accent1"/>
                        </a:fillRef>
                        <a:effectRef idx="0">
                          <a:schemeClr val="accent1"/>
                        </a:effectRef>
                        <a:fontRef idx="minor">
                          <a:schemeClr val="dk1"/>
                        </a:fontRef>
                      </wps:style>
                      <wps:txbx>
                        <w:txbxContent>
                          <w:p w:rsidR="005704D9" w:rsidRPr="005704D9" w:rsidRDefault="005704D9" w:rsidP="005704D9">
                            <w:pPr>
                              <w:widowControl w:val="0"/>
                              <w:rPr>
                                <w:b/>
                                <w:bCs/>
                                <w:color w:val="0A4E80"/>
                                <w:sz w:val="72"/>
                                <w:szCs w:val="72"/>
                                <w:lang w:val="en-US"/>
                              </w:rPr>
                            </w:pPr>
                            <w:r w:rsidRPr="005704D9">
                              <w:rPr>
                                <w:b/>
                                <w:bCs/>
                                <w:color w:val="0A4E80"/>
                                <w:sz w:val="72"/>
                                <w:szCs w:val="72"/>
                                <w:lang w:val="en-US"/>
                              </w:rPr>
                              <w:t>Save Face</w:t>
                            </w:r>
                          </w:p>
                          <w:p w:rsidR="00625CCF" w:rsidRDefault="00625CCF" w:rsidP="004A0EEB">
                            <w:pPr>
                              <w:widowControl w:val="0"/>
                              <w:rPr>
                                <w:b/>
                                <w:bCs/>
                                <w:color w:val="1D9DA6"/>
                                <w:sz w:val="52"/>
                                <w:szCs w:val="52"/>
                                <w:lang w:val="en-US"/>
                              </w:rPr>
                            </w:pPr>
                          </w:p>
                          <w:p w:rsidR="004A0EEB" w:rsidRDefault="00012847" w:rsidP="004A0EEB">
                            <w:pPr>
                              <w:widowControl w:val="0"/>
                              <w:rPr>
                                <w:rFonts w:ascii="Calibri" w:hAnsi="Calibri" w:cs="Times New Roman"/>
                                <w:b/>
                                <w:bCs/>
                                <w:szCs w:val="22"/>
                                <w:lang w:val="en-US"/>
                              </w:rPr>
                            </w:pPr>
                            <w:r>
                              <w:rPr>
                                <w:b/>
                                <w:bCs/>
                                <w:color w:val="1D9DA6"/>
                                <w:sz w:val="52"/>
                                <w:szCs w:val="52"/>
                                <w:lang w:val="en-US"/>
                              </w:rPr>
                              <w:t xml:space="preserve">Non-Surgical </w:t>
                            </w:r>
                            <w:r w:rsidR="00A6467E">
                              <w:rPr>
                                <w:b/>
                                <w:bCs/>
                                <w:color w:val="1D9DA6"/>
                                <w:sz w:val="52"/>
                                <w:szCs w:val="52"/>
                                <w:lang w:val="en-US"/>
                              </w:rPr>
                              <w:t>Clinic Terms and Conditions</w:t>
                            </w:r>
                          </w:p>
                          <w:p w:rsidR="005704D9" w:rsidRDefault="005704D9" w:rsidP="005704D9">
                            <w:pPr>
                              <w:widowControl w:val="0"/>
                              <w:rPr>
                                <w:rFonts w:ascii="Calibri" w:hAnsi="Calibri" w:cs="Times New Roman"/>
                                <w:b/>
                                <w:bCs/>
                                <w:szCs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ACB5A8" id="_x0000_t202" coordsize="21600,21600" o:spt="202" path="m,l,21600r21600,l21600,xe">
                <v:stroke joinstyle="miter"/>
                <v:path gradientshapeok="t" o:connecttype="rect"/>
              </v:shapetype>
              <v:shape id="Text Box 2" o:spid="_x0000_s1026" type="#_x0000_t202" style="position:absolute;margin-left:-56.15pt;margin-top:334.9pt;width:405pt;height:2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" filled="f" stroked="f">
                <v:textbox>
                  <w:txbxContent>
                    <w:p w:rsidR="005704D9" w:rsidRPr="005704D9" w:rsidRDefault="005704D9" w:rsidP="005704D9">
                      <w:pPr>
                        <w:widowControl w:val="0"/>
                        <w:rPr>
                          <w:b/>
                          <w:bCs/>
                          <w:color w:val="0A4E80"/>
                          <w:sz w:val="72"/>
                          <w:szCs w:val="72"/>
                          <w:lang w:val="en-US"/>
                        </w:rPr>
                      </w:pPr>
                      <w:r w:rsidRPr="005704D9">
                        <w:rPr>
                          <w:b/>
                          <w:bCs/>
                          <w:color w:val="0A4E80"/>
                          <w:sz w:val="72"/>
                          <w:szCs w:val="72"/>
                          <w:lang w:val="en-US"/>
                        </w:rPr>
                        <w:t>Save Face</w:t>
                      </w:r>
                    </w:p>
                    <w:p w:rsidR="00625CCF" w:rsidRDefault="00625CCF" w:rsidP="004A0EEB">
                      <w:pPr>
                        <w:widowControl w:val="0"/>
                        <w:rPr>
                          <w:b/>
                          <w:bCs/>
                          <w:color w:val="1D9DA6"/>
                          <w:sz w:val="52"/>
                          <w:szCs w:val="52"/>
                          <w:lang w:val="en-US"/>
                        </w:rPr>
                      </w:pPr>
                    </w:p>
                    <w:p w:rsidR="004A0EEB" w:rsidRDefault="00012847" w:rsidP="004A0EEB">
                      <w:pPr>
                        <w:widowControl w:val="0"/>
                        <w:rPr>
                          <w:rFonts w:ascii="Calibri" w:hAnsi="Calibri" w:cs="Times New Roman"/>
                          <w:b/>
                          <w:bCs/>
                          <w:szCs w:val="22"/>
                          <w:lang w:val="en-US"/>
                        </w:rPr>
                      </w:pPr>
                      <w:r>
                        <w:rPr>
                          <w:b/>
                          <w:bCs/>
                          <w:color w:val="1D9DA6"/>
                          <w:sz w:val="52"/>
                          <w:szCs w:val="52"/>
                          <w:lang w:val="en-US"/>
                        </w:rPr>
                        <w:t xml:space="preserve">Non-Surgical </w:t>
                      </w:r>
                      <w:r w:rsidR="00A6467E">
                        <w:rPr>
                          <w:b/>
                          <w:bCs/>
                          <w:color w:val="1D9DA6"/>
                          <w:sz w:val="52"/>
                          <w:szCs w:val="52"/>
                          <w:lang w:val="en-US"/>
                        </w:rPr>
                        <w:t>Clinic Terms and Conditions</w:t>
                      </w:r>
                    </w:p>
                    <w:p w:rsidR="005704D9" w:rsidRDefault="005704D9" w:rsidP="005704D9">
                      <w:pPr>
                        <w:widowControl w:val="0"/>
                        <w:rPr>
                          <w:rFonts w:ascii="Calibri" w:hAnsi="Calibri" w:cs="Times New Roman"/>
                          <w:b/>
                          <w:bCs/>
                          <w:szCs w:val="22"/>
                          <w:lang w:val="en-US"/>
                        </w:rPr>
                      </w:pPr>
                    </w:p>
                  </w:txbxContent>
                </v:textbox>
              </v:shape>
            </w:pict>
          </mc:Fallback>
        </mc:AlternateContent>
      </w:r>
    </w:p>
    <w:p w:rsidR="005704D9" w:rsidRDefault="005704D9" w:rsidP="005704D9">
      <w:pPr>
        <w:pStyle w:val="Heading1"/>
        <w:spacing w:after="220" w:line="360" w:lineRule="auto"/>
        <w:jc w:val="right"/>
        <w:rPr>
          <w:rFonts w:ascii="Arial" w:eastAsia="Arial" w:hAnsi="Arial" w:cs="Arial"/>
          <w:color w:val="676866"/>
          <w:sz w:val="28"/>
        </w:rPr>
      </w:pPr>
    </w:p>
    <w:p w:rsidR="005704D9" w:rsidRDefault="005704D9" w:rsidP="005704D9">
      <w:pPr>
        <w:pStyle w:val="Heading1"/>
        <w:spacing w:after="220" w:line="360" w:lineRule="auto"/>
        <w:jc w:val="right"/>
        <w:rPr>
          <w:rFonts w:ascii="Arial" w:eastAsia="Arial" w:hAnsi="Arial" w:cs="Arial"/>
          <w:color w:val="676866"/>
          <w:sz w:val="28"/>
        </w:rPr>
      </w:pPr>
    </w:p>
    <w:p w:rsidR="005704D9" w:rsidRPr="005704D9" w:rsidRDefault="005704D9" w:rsidP="00C26DC0">
      <w:pPr>
        <w:pStyle w:val="Heading1"/>
        <w:spacing w:after="220" w:line="360" w:lineRule="auto"/>
        <w:rPr>
          <w:rFonts w:ascii="Arial" w:eastAsia="Arial" w:hAnsi="Arial" w:cs="Arial"/>
          <w:b/>
          <w:color w:val="006393"/>
          <w:sz w:val="22"/>
          <w:szCs w:val="22"/>
        </w:rPr>
      </w:pPr>
      <w:r w:rsidRPr="005704D9">
        <w:rPr>
          <w:rFonts w:ascii="Arial" w:eastAsia="Arial" w:hAnsi="Arial" w:cs="Arial"/>
          <w:b/>
          <w:color w:val="006393"/>
          <w:sz w:val="22"/>
          <w:szCs w:val="22"/>
        </w:rPr>
        <w:t>Introduction</w:t>
      </w:r>
    </w:p>
    <w:p w:rsidR="00C26DC0" w:rsidRPr="005704D9" w:rsidRDefault="00A01265" w:rsidP="00C26DC0">
      <w:pPr>
        <w:pStyle w:val="Heading1"/>
        <w:spacing w:after="220" w:line="360" w:lineRule="auto"/>
        <w:rPr>
          <w:rFonts w:ascii="Arial" w:eastAsia="Arial" w:hAnsi="Arial" w:cs="Arial"/>
          <w:color w:val="676866"/>
          <w:sz w:val="22"/>
          <w:szCs w:val="22"/>
        </w:rPr>
      </w:pPr>
      <w:r w:rsidRPr="005704D9">
        <w:rPr>
          <w:rFonts w:ascii="Arial" w:eastAsia="Arial" w:hAnsi="Arial" w:cs="Arial"/>
          <w:color w:val="676866"/>
          <w:sz w:val="22"/>
          <w:szCs w:val="22"/>
        </w:rPr>
        <w:t>Practitioners and clinics will</w:t>
      </w:r>
      <w:r w:rsidR="002265F8" w:rsidRPr="005704D9">
        <w:rPr>
          <w:rFonts w:ascii="Arial" w:eastAsia="Arial" w:hAnsi="Arial" w:cs="Arial"/>
          <w:color w:val="676866"/>
          <w:sz w:val="22"/>
          <w:szCs w:val="22"/>
        </w:rPr>
        <w:t xml:space="preserve"> use a vast array of internal policies and procedures, but the most appropriate policies will always depend on the size and nature of the individual organisation. </w:t>
      </w:r>
      <w:r w:rsidRPr="005704D9">
        <w:rPr>
          <w:rFonts w:ascii="Arial" w:eastAsia="Arial" w:hAnsi="Arial" w:cs="Arial"/>
          <w:color w:val="676866"/>
          <w:sz w:val="22"/>
          <w:szCs w:val="22"/>
        </w:rPr>
        <w:t>The p</w:t>
      </w:r>
      <w:r w:rsidR="002265F8" w:rsidRPr="005704D9">
        <w:rPr>
          <w:rFonts w:ascii="Arial" w:eastAsia="Arial" w:hAnsi="Arial" w:cs="Arial"/>
          <w:color w:val="676866"/>
          <w:sz w:val="22"/>
          <w:szCs w:val="22"/>
        </w:rPr>
        <w:t xml:space="preserve">olicies are </w:t>
      </w:r>
      <w:r w:rsidRPr="005704D9">
        <w:rPr>
          <w:rFonts w:ascii="Arial" w:eastAsia="Arial" w:hAnsi="Arial" w:cs="Arial"/>
          <w:color w:val="676866"/>
          <w:sz w:val="22"/>
          <w:szCs w:val="22"/>
        </w:rPr>
        <w:t xml:space="preserve">more </w:t>
      </w:r>
      <w:r w:rsidR="002265F8" w:rsidRPr="005704D9">
        <w:rPr>
          <w:rFonts w:ascii="Arial" w:eastAsia="Arial" w:hAnsi="Arial" w:cs="Arial"/>
          <w:color w:val="676866"/>
          <w:sz w:val="22"/>
          <w:szCs w:val="22"/>
        </w:rPr>
        <w:t xml:space="preserve">effective if they are developed and reviewed on an ongoing basis with the involvement of staff, and are tailored </w:t>
      </w:r>
      <w:r w:rsidR="005704D9">
        <w:rPr>
          <w:rFonts w:ascii="Arial" w:eastAsia="Arial" w:hAnsi="Arial" w:cs="Arial"/>
          <w:color w:val="676866"/>
          <w:sz w:val="22"/>
          <w:szCs w:val="22"/>
        </w:rPr>
        <w:t>to suit the specific needs of</w:t>
      </w:r>
      <w:r w:rsidR="002265F8" w:rsidRPr="005704D9">
        <w:rPr>
          <w:rFonts w:ascii="Arial" w:eastAsia="Arial" w:hAnsi="Arial" w:cs="Arial"/>
          <w:color w:val="676866"/>
          <w:sz w:val="22"/>
          <w:szCs w:val="22"/>
        </w:rPr>
        <w:t xml:space="preserve"> </w:t>
      </w:r>
      <w:r w:rsidRPr="005704D9">
        <w:rPr>
          <w:rFonts w:ascii="Arial" w:eastAsia="Arial" w:hAnsi="Arial" w:cs="Arial"/>
          <w:color w:val="676866"/>
          <w:sz w:val="22"/>
          <w:szCs w:val="22"/>
        </w:rPr>
        <w:t>a clinic</w:t>
      </w:r>
      <w:r w:rsidR="002265F8" w:rsidRPr="005704D9">
        <w:rPr>
          <w:rFonts w:ascii="Arial" w:eastAsia="Arial" w:hAnsi="Arial" w:cs="Arial"/>
          <w:color w:val="676866"/>
          <w:sz w:val="22"/>
          <w:szCs w:val="22"/>
        </w:rPr>
        <w:t xml:space="preserve"> and its activities. However, some guidance and examples mean that you don’t have to start from scratch.</w:t>
      </w:r>
    </w:p>
    <w:p w:rsidR="00C26DC0" w:rsidRPr="005704D9" w:rsidRDefault="00C26DC0" w:rsidP="00C26DC0">
      <w:pPr>
        <w:pStyle w:val="Heading1"/>
        <w:spacing w:after="220" w:line="360" w:lineRule="auto"/>
        <w:rPr>
          <w:rFonts w:ascii="Arial" w:eastAsia="Arial" w:hAnsi="Arial" w:cs="Arial"/>
          <w:color w:val="676866"/>
          <w:sz w:val="22"/>
          <w:szCs w:val="22"/>
        </w:rPr>
      </w:pPr>
    </w:p>
    <w:p w:rsidR="00603DBD" w:rsidRPr="005704D9" w:rsidRDefault="00A01265" w:rsidP="00C26DC0">
      <w:pPr>
        <w:pStyle w:val="Heading1"/>
        <w:spacing w:after="220" w:line="360" w:lineRule="auto"/>
        <w:rPr>
          <w:rFonts w:ascii="Arial" w:eastAsia="Arial" w:hAnsi="Arial" w:cs="Arial"/>
          <w:color w:val="676866"/>
          <w:sz w:val="22"/>
          <w:szCs w:val="22"/>
        </w:rPr>
      </w:pPr>
      <w:r w:rsidRPr="005704D9">
        <w:rPr>
          <w:rFonts w:ascii="Arial" w:eastAsia="Arial" w:hAnsi="Arial" w:cs="Arial"/>
          <w:color w:val="676866"/>
          <w:sz w:val="22"/>
          <w:szCs w:val="22"/>
        </w:rPr>
        <w:t xml:space="preserve">Save Face </w:t>
      </w:r>
      <w:r w:rsidR="002265F8" w:rsidRPr="005704D9">
        <w:rPr>
          <w:rFonts w:ascii="Arial" w:eastAsia="Arial" w:hAnsi="Arial" w:cs="Arial"/>
          <w:color w:val="676866"/>
          <w:sz w:val="22"/>
          <w:szCs w:val="22"/>
        </w:rPr>
        <w:t>has</w:t>
      </w:r>
      <w:r w:rsidRPr="005704D9">
        <w:rPr>
          <w:rFonts w:ascii="Arial" w:eastAsia="Arial" w:hAnsi="Arial" w:cs="Arial"/>
          <w:color w:val="676866"/>
          <w:sz w:val="22"/>
          <w:szCs w:val="22"/>
        </w:rPr>
        <w:t xml:space="preserve"> developed </w:t>
      </w:r>
      <w:r w:rsidR="002265F8" w:rsidRPr="005704D9">
        <w:rPr>
          <w:rFonts w:ascii="Arial" w:eastAsia="Arial" w:hAnsi="Arial" w:cs="Arial"/>
          <w:color w:val="676866"/>
          <w:sz w:val="22"/>
          <w:szCs w:val="22"/>
        </w:rPr>
        <w:t>a number of example generic policies which can be used</w:t>
      </w:r>
      <w:r w:rsidR="00603DBD" w:rsidRPr="005704D9">
        <w:rPr>
          <w:rFonts w:ascii="Arial" w:eastAsia="Arial" w:hAnsi="Arial" w:cs="Arial"/>
          <w:color w:val="676866"/>
          <w:sz w:val="22"/>
          <w:szCs w:val="22"/>
        </w:rPr>
        <w:t xml:space="preserve"> as a basis for your own policies, where relevant </w:t>
      </w:r>
      <w:r w:rsidR="005704D9">
        <w:rPr>
          <w:rFonts w:ascii="Arial" w:eastAsia="Arial" w:hAnsi="Arial" w:cs="Arial"/>
          <w:color w:val="676866"/>
          <w:sz w:val="22"/>
          <w:szCs w:val="22"/>
        </w:rPr>
        <w:t>th</w:t>
      </w:r>
      <w:r w:rsidR="00603DBD" w:rsidRPr="005704D9">
        <w:rPr>
          <w:rFonts w:ascii="Arial" w:eastAsia="Arial" w:hAnsi="Arial" w:cs="Arial"/>
          <w:color w:val="676866"/>
          <w:sz w:val="22"/>
          <w:szCs w:val="22"/>
        </w:rPr>
        <w:t>ese policies should be tailored to suit the needs and requirements of each individual practitioner and clinic.</w:t>
      </w:r>
    </w:p>
    <w:p w:rsidR="00C26DC0" w:rsidRPr="005704D9" w:rsidRDefault="00C26DC0" w:rsidP="00C26DC0">
      <w:pPr>
        <w:pStyle w:val="Heading1"/>
        <w:spacing w:after="220" w:line="360" w:lineRule="auto"/>
        <w:rPr>
          <w:rFonts w:ascii="Arial" w:eastAsia="Arial" w:hAnsi="Arial" w:cs="Arial"/>
          <w:b/>
          <w:color w:val="006393"/>
          <w:sz w:val="22"/>
          <w:szCs w:val="22"/>
        </w:rPr>
      </w:pPr>
    </w:p>
    <w:p w:rsidR="005704D9" w:rsidRPr="005704D9" w:rsidRDefault="002265F8" w:rsidP="005704D9">
      <w:pPr>
        <w:pStyle w:val="Heading1"/>
        <w:spacing w:after="220" w:line="360" w:lineRule="auto"/>
        <w:rPr>
          <w:rFonts w:ascii="Arial" w:eastAsia="Arial" w:hAnsi="Arial" w:cs="Arial"/>
          <w:b/>
          <w:color w:val="006393"/>
          <w:sz w:val="22"/>
          <w:szCs w:val="22"/>
        </w:rPr>
      </w:pPr>
      <w:r w:rsidRPr="005704D9">
        <w:rPr>
          <w:rFonts w:ascii="Arial" w:eastAsia="Arial" w:hAnsi="Arial" w:cs="Arial"/>
          <w:b/>
          <w:color w:val="006393"/>
          <w:sz w:val="22"/>
          <w:szCs w:val="22"/>
        </w:rPr>
        <w:t>Disclaimer</w:t>
      </w:r>
    </w:p>
    <w:p w:rsidR="00975896" w:rsidRPr="005704D9" w:rsidRDefault="00603DBD" w:rsidP="00603DBD">
      <w:pPr>
        <w:pStyle w:val="Heading1"/>
        <w:spacing w:after="220" w:line="360" w:lineRule="auto"/>
        <w:rPr>
          <w:rFonts w:ascii="Arial" w:eastAsia="Arial" w:hAnsi="Arial" w:cs="Arial"/>
          <w:color w:val="676866"/>
          <w:sz w:val="22"/>
          <w:szCs w:val="22"/>
        </w:rPr>
      </w:pPr>
      <w:r w:rsidRPr="005704D9">
        <w:rPr>
          <w:rFonts w:ascii="Arial" w:eastAsia="Arial" w:hAnsi="Arial" w:cs="Arial"/>
          <w:color w:val="676866"/>
          <w:sz w:val="22"/>
          <w:szCs w:val="22"/>
        </w:rPr>
        <w:t xml:space="preserve">Save Face </w:t>
      </w:r>
      <w:r w:rsidR="002265F8" w:rsidRPr="005704D9">
        <w:rPr>
          <w:rFonts w:ascii="Arial" w:eastAsia="Arial" w:hAnsi="Arial" w:cs="Arial"/>
          <w:color w:val="676866"/>
          <w:sz w:val="22"/>
          <w:szCs w:val="22"/>
        </w:rPr>
        <w:t>accepts no responsibility for any third party loss or consequences arising from the use of these example policies.</w:t>
      </w:r>
    </w:p>
    <w:p w:rsidR="00B934B5" w:rsidRPr="003D15EE" w:rsidRDefault="00C26DC0" w:rsidP="001E4139">
      <w:pPr>
        <w:pStyle w:val="NoSpacing"/>
        <w:rPr>
          <w:color w:val="7F7F7F" w:themeColor="text1" w:themeTint="80"/>
        </w:rPr>
      </w:pPr>
      <w:bookmarkStart w:id="1" w:name="h.7ygubrd5h098" w:colFirst="0" w:colLast="0"/>
      <w:bookmarkEnd w:id="1"/>
      <w:r w:rsidRPr="005704D9">
        <w:rPr>
          <w:color w:val="676866"/>
        </w:rPr>
        <w:br w:type="page"/>
      </w:r>
      <w:r w:rsidR="00A6467E">
        <w:rPr>
          <w:color w:val="808080"/>
          <w:u w:color="808080"/>
        </w:rPr>
        <w:lastRenderedPageBreak/>
        <w:t xml:space="preserve"> </w:t>
      </w:r>
    </w:p>
    <w:p w:rsidR="00012847" w:rsidRPr="00012847" w:rsidRDefault="00012847" w:rsidP="00012847">
      <w:pPr>
        <w:pStyle w:val="NoSpacing"/>
        <w:rPr>
          <w:rFonts w:ascii="Arial" w:hAnsi="Arial" w:cs="Arial"/>
          <w:b/>
          <w:color w:val="1F4E79" w:themeColor="accent1" w:themeShade="80"/>
          <w:u w:color="1F4E79"/>
        </w:rPr>
      </w:pPr>
      <w:r w:rsidRPr="00012847">
        <w:rPr>
          <w:rFonts w:ascii="Arial" w:hAnsi="Arial" w:cs="Arial"/>
          <w:b/>
          <w:color w:val="1F4E79" w:themeColor="accent1" w:themeShade="80"/>
          <w:u w:color="1F4E79"/>
        </w:rPr>
        <w:t>Template Non-Surgical Terms and Conditions</w:t>
      </w:r>
    </w:p>
    <w:p w:rsidR="00012847" w:rsidRPr="00012847" w:rsidRDefault="00012847" w:rsidP="00012847">
      <w:pPr>
        <w:pStyle w:val="NoSpacing"/>
        <w:rPr>
          <w:rFonts w:ascii="Arial" w:eastAsia="Arial" w:hAnsi="Arial" w:cs="Arial"/>
          <w:b/>
          <w:color w:val="1F4E79" w:themeColor="accent1" w:themeShade="80"/>
          <w:u w:color="1F4E79"/>
        </w:rPr>
      </w:pPr>
    </w:p>
    <w:p w:rsidR="00012847" w:rsidRPr="00012847" w:rsidRDefault="00012847" w:rsidP="00012847">
      <w:pPr>
        <w:pStyle w:val="NoSpacing"/>
        <w:rPr>
          <w:rFonts w:ascii="Arial" w:hAnsi="Arial" w:cs="Arial"/>
          <w:b/>
          <w:color w:val="1F4E79" w:themeColor="accent1" w:themeShade="80"/>
          <w:u w:color="1F4E79"/>
        </w:rPr>
      </w:pPr>
      <w:r w:rsidRPr="00012847">
        <w:rPr>
          <w:rFonts w:ascii="Arial" w:hAnsi="Arial" w:cs="Arial"/>
          <w:b/>
          <w:color w:val="1F4E79" w:themeColor="accent1" w:themeShade="80"/>
          <w:u w:color="1F4E79"/>
        </w:rPr>
        <w:t>Information</w:t>
      </w:r>
    </w:p>
    <w:p w:rsidR="00012847" w:rsidRPr="00012847" w:rsidRDefault="00012847" w:rsidP="00012847">
      <w:pPr>
        <w:pStyle w:val="NoSpacing"/>
        <w:rPr>
          <w:rFonts w:ascii="Arial" w:eastAsia="Arial" w:hAnsi="Arial" w:cs="Arial"/>
          <w:u w:color="1F4E79"/>
        </w:rPr>
      </w:pPr>
    </w:p>
    <w:p w:rsidR="00012847" w:rsidRPr="00012847" w:rsidRDefault="00012847" w:rsidP="00012847">
      <w:pPr>
        <w:pStyle w:val="NoSpacing"/>
        <w:numPr>
          <w:ilvl w:val="0"/>
          <w:numId w:val="43"/>
        </w:numPr>
        <w:rPr>
          <w:rFonts w:ascii="Arial" w:hAnsi="Arial" w:cs="Arial"/>
          <w:color w:val="808080" w:themeColor="background1" w:themeShade="80"/>
          <w:position w:val="-4"/>
          <w:u w:color="808080"/>
        </w:rPr>
      </w:pPr>
      <w:r w:rsidRPr="00012847">
        <w:rPr>
          <w:rFonts w:ascii="Arial" w:hAnsi="Arial" w:cs="Arial"/>
          <w:color w:val="808080" w:themeColor="background1" w:themeShade="80"/>
        </w:rPr>
        <w:t>All patients are required to provide contact details; including address, telephone and email</w:t>
      </w:r>
      <w:r w:rsidRPr="00012847">
        <w:rPr>
          <w:rFonts w:ascii="Arial" w:hAnsi="Arial" w:cs="Arial"/>
          <w:color w:val="808080" w:themeColor="background1" w:themeShade="80"/>
          <w:u w:color="808080"/>
        </w:rPr>
        <w:t xml:space="preserve"> </w:t>
      </w:r>
      <w:r w:rsidRPr="00012847">
        <w:rPr>
          <w:rFonts w:ascii="Arial" w:hAnsi="Arial" w:cs="Arial"/>
          <w:color w:val="808080" w:themeColor="background1" w:themeShade="80"/>
        </w:rPr>
        <w:t>in order to secure an appointment.</w:t>
      </w:r>
    </w:p>
    <w:p w:rsidR="00012847" w:rsidRPr="00012847" w:rsidRDefault="00012847" w:rsidP="00012847">
      <w:pPr>
        <w:pStyle w:val="NoSpacing"/>
        <w:numPr>
          <w:ilvl w:val="0"/>
          <w:numId w:val="43"/>
        </w:numPr>
        <w:rPr>
          <w:rFonts w:ascii="Arial" w:hAnsi="Arial" w:cs="Arial"/>
          <w:color w:val="808080" w:themeColor="background1" w:themeShade="80"/>
          <w:position w:val="-4"/>
          <w:u w:color="808080"/>
        </w:rPr>
      </w:pPr>
      <w:r w:rsidRPr="00012847">
        <w:rPr>
          <w:rFonts w:ascii="Arial" w:hAnsi="Arial" w:cs="Arial"/>
          <w:color w:val="808080" w:themeColor="background1" w:themeShade="80"/>
        </w:rPr>
        <w:t>All clients will complete a Medical history form at their first appointment, this is necessary to</w:t>
      </w:r>
      <w:r w:rsidRPr="00012847">
        <w:rPr>
          <w:rFonts w:ascii="Arial" w:hAnsi="Arial" w:cs="Arial"/>
          <w:color w:val="808080" w:themeColor="background1" w:themeShade="80"/>
          <w:u w:color="808080"/>
        </w:rPr>
        <w:t xml:space="preserve"> </w:t>
      </w:r>
      <w:r w:rsidRPr="00012847">
        <w:rPr>
          <w:rFonts w:ascii="Arial" w:hAnsi="Arial" w:cs="Arial"/>
          <w:color w:val="808080" w:themeColor="background1" w:themeShade="80"/>
        </w:rPr>
        <w:t>inform the consultation and treatment planning process.</w:t>
      </w:r>
    </w:p>
    <w:p w:rsidR="00012847" w:rsidRPr="00012847" w:rsidRDefault="00012847" w:rsidP="00012847">
      <w:pPr>
        <w:pStyle w:val="NoSpacing"/>
        <w:numPr>
          <w:ilvl w:val="0"/>
          <w:numId w:val="43"/>
        </w:numPr>
        <w:rPr>
          <w:rFonts w:ascii="Arial" w:hAnsi="Arial" w:cs="Arial"/>
          <w:color w:val="808080" w:themeColor="background1" w:themeShade="80"/>
          <w:position w:val="-4"/>
          <w:u w:color="808080"/>
        </w:rPr>
      </w:pPr>
      <w:r w:rsidRPr="00012847">
        <w:rPr>
          <w:rFonts w:ascii="Arial" w:hAnsi="Arial" w:cs="Arial"/>
          <w:color w:val="808080" w:themeColor="background1" w:themeShade="80"/>
        </w:rPr>
        <w:t>All information will be treated as confidential and protected in accordance with Data Protection legislation</w:t>
      </w:r>
    </w:p>
    <w:p w:rsidR="00012847" w:rsidRPr="00012847" w:rsidRDefault="00012847" w:rsidP="00012847">
      <w:pPr>
        <w:pStyle w:val="NoSpacing"/>
        <w:numPr>
          <w:ilvl w:val="0"/>
          <w:numId w:val="43"/>
        </w:numPr>
        <w:rPr>
          <w:rFonts w:ascii="Arial" w:hAnsi="Arial" w:cs="Arial"/>
          <w:color w:val="808080" w:themeColor="background1" w:themeShade="80"/>
          <w:position w:val="-4"/>
          <w:u w:color="808080"/>
        </w:rPr>
      </w:pPr>
      <w:r w:rsidRPr="00012847">
        <w:rPr>
          <w:rFonts w:ascii="Arial" w:hAnsi="Arial" w:cs="Arial"/>
          <w:color w:val="808080" w:themeColor="background1" w:themeShade="80"/>
        </w:rPr>
        <w:t>Patient information will not be shared with third parties without written permissions and you will not receive unsolicited information from us.</w:t>
      </w:r>
    </w:p>
    <w:p w:rsidR="00012847" w:rsidRPr="00012847" w:rsidRDefault="00012847" w:rsidP="00012847">
      <w:pPr>
        <w:pStyle w:val="NoSpacing"/>
        <w:numPr>
          <w:ilvl w:val="0"/>
          <w:numId w:val="43"/>
        </w:numPr>
        <w:rPr>
          <w:rFonts w:ascii="Arial" w:hAnsi="Arial" w:cs="Arial"/>
          <w:color w:val="808080" w:themeColor="background1" w:themeShade="80"/>
        </w:rPr>
      </w:pPr>
      <w:r w:rsidRPr="00012847">
        <w:rPr>
          <w:rFonts w:ascii="Arial" w:hAnsi="Arial" w:cs="Arial"/>
          <w:color w:val="808080" w:themeColor="background1" w:themeShade="80"/>
        </w:rPr>
        <w:t>You may choose to remove yourself from our mailing list at any time, by unsubscribing.</w:t>
      </w:r>
    </w:p>
    <w:p w:rsidR="00012847" w:rsidRPr="00012847" w:rsidRDefault="00012847" w:rsidP="00012847">
      <w:pPr>
        <w:pStyle w:val="NoSpacing"/>
        <w:rPr>
          <w:rFonts w:ascii="Arial" w:hAnsi="Arial" w:cs="Arial"/>
          <w:color w:val="808080"/>
          <w:position w:val="-4"/>
          <w:u w:color="808080"/>
        </w:rPr>
      </w:pPr>
    </w:p>
    <w:p w:rsidR="00012847" w:rsidRDefault="00012847" w:rsidP="00012847">
      <w:pPr>
        <w:pStyle w:val="NoSpacing"/>
        <w:rPr>
          <w:rFonts w:ascii="Arial" w:hAnsi="Arial" w:cs="Arial"/>
          <w:b/>
          <w:color w:val="1F4E79" w:themeColor="accent1" w:themeShade="80"/>
          <w:u w:color="1F4E79"/>
        </w:rPr>
      </w:pPr>
      <w:r w:rsidRPr="00012847">
        <w:rPr>
          <w:rFonts w:ascii="Arial" w:hAnsi="Arial" w:cs="Arial"/>
          <w:b/>
          <w:color w:val="1F4E79" w:themeColor="accent1" w:themeShade="80"/>
          <w:u w:color="1F4E79"/>
        </w:rPr>
        <w:t>New Patient – Telephone Consultation</w:t>
      </w:r>
    </w:p>
    <w:p w:rsidR="00012847" w:rsidRPr="00012847" w:rsidRDefault="00012847" w:rsidP="00012847">
      <w:pPr>
        <w:pStyle w:val="NoSpacing"/>
        <w:rPr>
          <w:rFonts w:ascii="Arial" w:eastAsia="Arial" w:hAnsi="Arial" w:cs="Arial"/>
          <w:b/>
          <w:color w:val="1F4E79" w:themeColor="accent1" w:themeShade="80"/>
          <w:u w:color="1F4E79"/>
        </w:rPr>
      </w:pPr>
    </w:p>
    <w:p w:rsidR="00012847" w:rsidRPr="00012847" w:rsidRDefault="00012847" w:rsidP="00012847">
      <w:pPr>
        <w:pStyle w:val="NoSpacing"/>
        <w:rPr>
          <w:rFonts w:ascii="Arial" w:hAnsi="Arial" w:cs="Arial"/>
          <w:color w:val="808080" w:themeColor="background1" w:themeShade="80"/>
          <w:u w:color="808080"/>
        </w:rPr>
      </w:pPr>
      <w:r w:rsidRPr="00012847">
        <w:rPr>
          <w:rFonts w:ascii="Arial" w:hAnsi="Arial" w:cs="Arial"/>
          <w:color w:val="808080" w:themeColor="background1" w:themeShade="80"/>
          <w:u w:color="808080"/>
        </w:rPr>
        <w:t>Whilst telephone consultations are discouraged, we acknowledge some circumstances when this service may be helpful; particularly for our patients who will be travelling long distance. New patients, seeking advice from a practitioner in a telephone discussion, require a diary appointment of 30 minutes. Patients must call the clinic at the time agreed. A charge of (£50) is made, payable in advance.</w:t>
      </w:r>
    </w:p>
    <w:p w:rsidR="00012847" w:rsidRPr="00012847" w:rsidRDefault="00012847" w:rsidP="00012847">
      <w:pPr>
        <w:pStyle w:val="NoSpacing"/>
        <w:rPr>
          <w:rFonts w:ascii="Arial" w:eastAsia="Arial" w:hAnsi="Arial" w:cs="Arial"/>
          <w:u w:color="808080"/>
        </w:rPr>
      </w:pPr>
    </w:p>
    <w:p w:rsidR="00012847" w:rsidRPr="00012847" w:rsidRDefault="00012847" w:rsidP="00012847">
      <w:pPr>
        <w:pStyle w:val="NoSpacing"/>
        <w:rPr>
          <w:rFonts w:ascii="Arial" w:hAnsi="Arial" w:cs="Arial"/>
          <w:b/>
          <w:color w:val="1F4E79" w:themeColor="accent1" w:themeShade="80"/>
          <w:u w:color="1F4E79"/>
        </w:rPr>
      </w:pPr>
      <w:r w:rsidRPr="00012847">
        <w:rPr>
          <w:rFonts w:ascii="Arial" w:hAnsi="Arial" w:cs="Arial"/>
          <w:b/>
          <w:color w:val="1F4E79" w:themeColor="accent1" w:themeShade="80"/>
          <w:u w:color="1F4E79"/>
        </w:rPr>
        <w:t>Appointments</w:t>
      </w:r>
    </w:p>
    <w:p w:rsidR="00012847" w:rsidRDefault="00012847" w:rsidP="00012847">
      <w:pPr>
        <w:pStyle w:val="NoSpacing"/>
        <w:rPr>
          <w:rFonts w:eastAsia="Arial" w:cs="Arial"/>
          <w:u w:color="1F4E79"/>
        </w:rPr>
      </w:pPr>
    </w:p>
    <w:p w:rsidR="00012847" w:rsidRPr="00012847" w:rsidRDefault="00012847" w:rsidP="00012847">
      <w:pPr>
        <w:pStyle w:val="NoSpacing"/>
        <w:numPr>
          <w:ilvl w:val="0"/>
          <w:numId w:val="44"/>
        </w:numPr>
        <w:rPr>
          <w:rFonts w:ascii="Arial" w:eastAsia="Arial" w:hAnsi="Arial" w:cs="Arial"/>
          <w:color w:val="808080" w:themeColor="background1" w:themeShade="80"/>
          <w:u w:color="808080"/>
        </w:rPr>
      </w:pPr>
      <w:r w:rsidRPr="00012847">
        <w:rPr>
          <w:rFonts w:ascii="Arial" w:hAnsi="Arial" w:cs="Arial"/>
          <w:color w:val="808080" w:themeColor="background1" w:themeShade="80"/>
          <w:u w:color="808080"/>
        </w:rPr>
        <w:t>You will be sent appointment reminders the day before your appointment, either by text or email.</w:t>
      </w:r>
    </w:p>
    <w:p w:rsidR="00012847" w:rsidRPr="00012847" w:rsidRDefault="00012847" w:rsidP="00012847">
      <w:pPr>
        <w:pStyle w:val="NoSpacing"/>
        <w:numPr>
          <w:ilvl w:val="0"/>
          <w:numId w:val="44"/>
        </w:numPr>
        <w:rPr>
          <w:rFonts w:ascii="Arial" w:eastAsia="Arial" w:hAnsi="Arial" w:cs="Arial"/>
          <w:color w:val="808080" w:themeColor="background1" w:themeShade="80"/>
          <w:u w:color="808080"/>
        </w:rPr>
      </w:pPr>
      <w:r w:rsidRPr="00012847">
        <w:rPr>
          <w:rFonts w:ascii="Arial" w:hAnsi="Arial" w:cs="Arial"/>
          <w:color w:val="808080" w:themeColor="background1" w:themeShade="80"/>
          <w:u w:color="808080"/>
        </w:rPr>
        <w:t>Please provide as much notice as possible, if you need to cancel or reschedule your appointment, so that we may make best use of our appointment diary.</w:t>
      </w:r>
    </w:p>
    <w:p w:rsidR="00012847" w:rsidRPr="00012847" w:rsidRDefault="00012847" w:rsidP="00012847">
      <w:pPr>
        <w:pStyle w:val="NoSpacing"/>
        <w:numPr>
          <w:ilvl w:val="0"/>
          <w:numId w:val="44"/>
        </w:numPr>
        <w:rPr>
          <w:rFonts w:ascii="Arial" w:eastAsia="Arial" w:hAnsi="Arial" w:cs="Arial"/>
          <w:color w:val="808080" w:themeColor="background1" w:themeShade="80"/>
          <w:u w:color="808080"/>
        </w:rPr>
      </w:pPr>
      <w:r w:rsidRPr="00012847">
        <w:rPr>
          <w:rFonts w:ascii="Arial" w:hAnsi="Arial" w:cs="Arial"/>
          <w:color w:val="808080" w:themeColor="background1" w:themeShade="80"/>
          <w:u w:color="808080"/>
        </w:rPr>
        <w:t>When diaries are particularly busy, we may take a nominal deposit, of (£ x) refundable on attendance, to mitigate missed appointments.</w:t>
      </w:r>
    </w:p>
    <w:p w:rsidR="00012847" w:rsidRPr="00012847" w:rsidRDefault="00012847" w:rsidP="00012847">
      <w:pPr>
        <w:pStyle w:val="NoSpacing"/>
        <w:numPr>
          <w:ilvl w:val="0"/>
          <w:numId w:val="44"/>
        </w:numPr>
        <w:rPr>
          <w:rFonts w:ascii="Arial" w:eastAsia="Arial" w:hAnsi="Arial" w:cs="Arial"/>
          <w:color w:val="808080" w:themeColor="background1" w:themeShade="80"/>
          <w:u w:color="808080"/>
        </w:rPr>
      </w:pPr>
      <w:r w:rsidRPr="00012847">
        <w:rPr>
          <w:rFonts w:ascii="Arial" w:hAnsi="Arial" w:cs="Arial"/>
          <w:color w:val="808080" w:themeColor="background1" w:themeShade="80"/>
          <w:u w:color="808080"/>
        </w:rPr>
        <w:t>Please do NOT attend the clinic for an appointment if you are unwell.  If you are unsure, please call and discuss with the practitioner. Many treatments are contraindicated if you are unwell; this includes colds, cold sores or local skin infections.</w:t>
      </w:r>
    </w:p>
    <w:p w:rsidR="00012847" w:rsidRPr="00012847" w:rsidRDefault="00012847" w:rsidP="00012847">
      <w:pPr>
        <w:pStyle w:val="NoSpacing"/>
        <w:numPr>
          <w:ilvl w:val="0"/>
          <w:numId w:val="44"/>
        </w:numPr>
        <w:rPr>
          <w:rFonts w:ascii="Arial" w:eastAsia="Arial" w:hAnsi="Arial" w:cs="Arial"/>
          <w:color w:val="808080" w:themeColor="background1" w:themeShade="80"/>
          <w:u w:color="808080"/>
        </w:rPr>
      </w:pPr>
      <w:r w:rsidRPr="00012847">
        <w:rPr>
          <w:rFonts w:ascii="Arial" w:hAnsi="Arial" w:cs="Arial"/>
          <w:color w:val="808080" w:themeColor="background1" w:themeShade="80"/>
          <w:u w:color="808080"/>
        </w:rPr>
        <w:t>Routine review appointments are offered after treatment with Botulinum Toxin as a courtesy.  No additional treatment or ‘top up’ is provided free of charge, once the review period of 2-3 weeks has passed.</w:t>
      </w:r>
    </w:p>
    <w:p w:rsidR="00012847" w:rsidRPr="00012847" w:rsidRDefault="00012847" w:rsidP="00012847">
      <w:pPr>
        <w:pStyle w:val="NoSpacing"/>
        <w:numPr>
          <w:ilvl w:val="0"/>
          <w:numId w:val="44"/>
        </w:numPr>
        <w:rPr>
          <w:rFonts w:ascii="Arial" w:eastAsia="Arial" w:hAnsi="Arial" w:cs="Arial"/>
          <w:color w:val="808080" w:themeColor="background1" w:themeShade="80"/>
          <w:u w:color="808080"/>
        </w:rPr>
      </w:pPr>
      <w:r w:rsidRPr="00012847">
        <w:rPr>
          <w:rFonts w:ascii="Arial" w:hAnsi="Arial" w:cs="Arial"/>
          <w:color w:val="808080" w:themeColor="background1" w:themeShade="80"/>
          <w:u w:color="808080"/>
        </w:rPr>
        <w:t>New patients are seen for consultation and assessment; except in exceptional circumstances, with prior arrangement, we do not offer treatment on the first visit.</w:t>
      </w:r>
    </w:p>
    <w:p w:rsidR="00012847" w:rsidRPr="00012847" w:rsidRDefault="00012847" w:rsidP="00012847">
      <w:pPr>
        <w:pStyle w:val="NoSpacing"/>
        <w:numPr>
          <w:ilvl w:val="0"/>
          <w:numId w:val="44"/>
        </w:numPr>
        <w:rPr>
          <w:rFonts w:ascii="Arial" w:eastAsia="Arial" w:hAnsi="Arial" w:cs="Arial"/>
          <w:b/>
          <w:bCs/>
          <w:color w:val="808080" w:themeColor="background1" w:themeShade="80"/>
          <w:u w:color="808080"/>
        </w:rPr>
      </w:pPr>
      <w:r w:rsidRPr="00012847">
        <w:rPr>
          <w:rFonts w:ascii="Arial" w:hAnsi="Arial" w:cs="Arial"/>
          <w:color w:val="808080" w:themeColor="background1" w:themeShade="80"/>
          <w:u w:color="808080"/>
        </w:rPr>
        <w:t>(laser/IPL/</w:t>
      </w:r>
      <w:proofErr w:type="spellStart"/>
      <w:r w:rsidRPr="00012847">
        <w:rPr>
          <w:rFonts w:ascii="Arial" w:hAnsi="Arial" w:cs="Arial"/>
          <w:color w:val="808080" w:themeColor="background1" w:themeShade="80"/>
          <w:u w:color="808080"/>
        </w:rPr>
        <w:t>hyaluronidaise</w:t>
      </w:r>
      <w:proofErr w:type="spellEnd"/>
      <w:r w:rsidRPr="00012847">
        <w:rPr>
          <w:rFonts w:ascii="Arial" w:hAnsi="Arial" w:cs="Arial"/>
          <w:color w:val="808080" w:themeColor="background1" w:themeShade="80"/>
          <w:u w:color="808080"/>
        </w:rPr>
        <w:t>) treatment cannot be performed without a prior assessment and test patch.</w:t>
      </w:r>
    </w:p>
    <w:p w:rsidR="00012847" w:rsidRDefault="00012847" w:rsidP="00012847">
      <w:pPr>
        <w:pStyle w:val="NoSpacing"/>
        <w:rPr>
          <w:u w:color="1F4E79"/>
        </w:rPr>
      </w:pPr>
    </w:p>
    <w:p w:rsidR="00012847" w:rsidRPr="00012847" w:rsidRDefault="00012847" w:rsidP="00012847">
      <w:pPr>
        <w:pStyle w:val="NoSpacing"/>
        <w:rPr>
          <w:rFonts w:ascii="Arial" w:hAnsi="Arial" w:cs="Arial"/>
          <w:b/>
          <w:color w:val="1F4E79" w:themeColor="accent1" w:themeShade="80"/>
          <w:u w:color="1F4E79"/>
        </w:rPr>
      </w:pPr>
      <w:r w:rsidRPr="00012847">
        <w:rPr>
          <w:rFonts w:ascii="Arial" w:hAnsi="Arial" w:cs="Arial"/>
          <w:b/>
          <w:color w:val="1F4E79" w:themeColor="accent1" w:themeShade="80"/>
          <w:u w:color="1F4E79"/>
        </w:rPr>
        <w:t>Children</w:t>
      </w:r>
    </w:p>
    <w:p w:rsidR="00012847" w:rsidRPr="00012847" w:rsidRDefault="00012847" w:rsidP="00012847">
      <w:pPr>
        <w:pStyle w:val="NoSpacing"/>
        <w:rPr>
          <w:rFonts w:ascii="Arial" w:eastAsia="Arial" w:hAnsi="Arial" w:cs="Arial"/>
          <w:u w:color="1F4E79"/>
        </w:rPr>
      </w:pPr>
    </w:p>
    <w:p w:rsidR="00012847" w:rsidRPr="00012847" w:rsidRDefault="00012847" w:rsidP="00012847">
      <w:pPr>
        <w:pStyle w:val="NoSpacing"/>
        <w:rPr>
          <w:rFonts w:ascii="Arial" w:eastAsia="Arial" w:hAnsi="Arial" w:cs="Arial"/>
          <w:color w:val="808080" w:themeColor="background1" w:themeShade="80"/>
          <w:u w:color="808080"/>
        </w:rPr>
      </w:pPr>
      <w:r w:rsidRPr="00012847">
        <w:rPr>
          <w:rFonts w:ascii="Arial" w:hAnsi="Arial" w:cs="Arial"/>
          <w:color w:val="808080" w:themeColor="background1" w:themeShade="80"/>
          <w:u w:color="808080"/>
        </w:rPr>
        <w:t xml:space="preserve">We do not treat children or young adults under the age of 18, except under the supervision and direction of </w:t>
      </w:r>
      <w:r w:rsidRPr="00012847">
        <w:rPr>
          <w:rFonts w:ascii="Arial" w:hAnsi="Arial" w:cs="Arial"/>
          <w:color w:val="808080" w:themeColor="background1" w:themeShade="80"/>
          <w:u w:color="808080"/>
          <w:shd w:val="clear" w:color="auto" w:fill="FFFF00"/>
        </w:rPr>
        <w:t>(name)</w:t>
      </w:r>
      <w:r>
        <w:rPr>
          <w:rFonts w:ascii="Arial" w:eastAsia="Arial" w:hAnsi="Arial" w:cs="Arial"/>
          <w:color w:val="808080" w:themeColor="background1" w:themeShade="80"/>
          <w:u w:color="808080"/>
        </w:rPr>
        <w:t xml:space="preserve">. </w:t>
      </w:r>
      <w:r w:rsidRPr="00012847">
        <w:rPr>
          <w:rFonts w:ascii="Arial" w:hAnsi="Arial" w:cs="Arial"/>
          <w:color w:val="808080" w:themeColor="background1" w:themeShade="80"/>
          <w:u w:color="808080"/>
        </w:rPr>
        <w:t xml:space="preserve">Please do not bring children to the clinic unless they are old enough to be left unsupervised. </w:t>
      </w:r>
    </w:p>
    <w:p w:rsidR="00012847" w:rsidRDefault="00012847" w:rsidP="00012847">
      <w:pPr>
        <w:pStyle w:val="NoSpacing"/>
        <w:rPr>
          <w:rFonts w:ascii="Arial" w:hAnsi="Arial" w:cs="Arial"/>
          <w:color w:val="808080" w:themeColor="background1" w:themeShade="80"/>
          <w:u w:color="808080"/>
        </w:rPr>
      </w:pPr>
    </w:p>
    <w:p w:rsidR="00012847" w:rsidRPr="00012847" w:rsidRDefault="00012847" w:rsidP="00012847">
      <w:pPr>
        <w:pStyle w:val="NoSpacing"/>
        <w:rPr>
          <w:rFonts w:ascii="Arial" w:hAnsi="Arial" w:cs="Arial"/>
          <w:color w:val="808080" w:themeColor="background1" w:themeShade="80"/>
          <w:u w:color="808080"/>
        </w:rPr>
      </w:pPr>
      <w:r w:rsidRPr="00012847">
        <w:rPr>
          <w:rFonts w:ascii="Arial" w:hAnsi="Arial" w:cs="Arial"/>
          <w:color w:val="808080" w:themeColor="background1" w:themeShade="80"/>
          <w:u w:color="808080"/>
        </w:rPr>
        <w:t>Children will not be allowed to accompany you into the treatment rooms.</w:t>
      </w:r>
    </w:p>
    <w:p w:rsidR="00012847" w:rsidRDefault="00012847" w:rsidP="00012847">
      <w:pPr>
        <w:pStyle w:val="NoSpacing"/>
        <w:rPr>
          <w:rFonts w:ascii="Arial" w:hAnsi="Arial"/>
          <w:b/>
          <w:bCs/>
          <w:color w:val="1F4E79"/>
          <w:u w:color="1F4E79"/>
        </w:rPr>
      </w:pPr>
    </w:p>
    <w:p w:rsidR="00012847" w:rsidRDefault="00012847" w:rsidP="00012847">
      <w:pPr>
        <w:pStyle w:val="BodyA"/>
        <w:rPr>
          <w:rFonts w:ascii="Arial" w:hAnsi="Arial"/>
          <w:b/>
          <w:bCs/>
          <w:color w:val="1F4E79"/>
          <w:u w:color="1F4E79"/>
        </w:rPr>
      </w:pPr>
    </w:p>
    <w:p w:rsidR="00012847" w:rsidRDefault="00012847" w:rsidP="00012847">
      <w:pPr>
        <w:pStyle w:val="NoSpacing"/>
        <w:rPr>
          <w:rFonts w:ascii="Arial" w:hAnsi="Arial" w:cs="Arial"/>
          <w:b/>
          <w:color w:val="1F4E79" w:themeColor="accent1" w:themeShade="80"/>
          <w:u w:color="1F4E79"/>
        </w:rPr>
      </w:pPr>
      <w:r w:rsidRPr="00012847">
        <w:rPr>
          <w:rFonts w:ascii="Arial" w:hAnsi="Arial" w:cs="Arial"/>
          <w:b/>
          <w:color w:val="1F4E79" w:themeColor="accent1" w:themeShade="80"/>
          <w:u w:color="1F4E79"/>
        </w:rPr>
        <w:lastRenderedPageBreak/>
        <w:t>Payment</w:t>
      </w:r>
    </w:p>
    <w:p w:rsidR="00012847" w:rsidRPr="00012847" w:rsidRDefault="00012847" w:rsidP="00012847">
      <w:pPr>
        <w:pStyle w:val="NoSpacing"/>
        <w:rPr>
          <w:rFonts w:ascii="Arial" w:eastAsia="Arial" w:hAnsi="Arial" w:cs="Arial"/>
          <w:b/>
          <w:color w:val="1F4E79" w:themeColor="accent1" w:themeShade="80"/>
          <w:u w:color="1F4E79"/>
        </w:rPr>
      </w:pPr>
    </w:p>
    <w:p w:rsidR="00012847" w:rsidRPr="00012847" w:rsidRDefault="00012847" w:rsidP="00012847">
      <w:pPr>
        <w:pStyle w:val="NoSpacing"/>
        <w:numPr>
          <w:ilvl w:val="0"/>
          <w:numId w:val="45"/>
        </w:numPr>
        <w:rPr>
          <w:rFonts w:ascii="Arial" w:hAnsi="Arial" w:cs="Arial"/>
          <w:color w:val="808080" w:themeColor="background1" w:themeShade="80"/>
          <w:u w:color="808080"/>
        </w:rPr>
      </w:pPr>
      <w:r w:rsidRPr="00012847">
        <w:rPr>
          <w:rFonts w:ascii="Arial" w:hAnsi="Arial" w:cs="Arial"/>
          <w:color w:val="808080" w:themeColor="background1" w:themeShade="80"/>
        </w:rPr>
        <w:t>Patients will receive one free of charge consultation; subsequent consultations will be subject to a (£50) fee which may be deducted against treatment costs.</w:t>
      </w:r>
    </w:p>
    <w:p w:rsidR="00012847" w:rsidRPr="00012847" w:rsidRDefault="00012847" w:rsidP="00012847">
      <w:pPr>
        <w:pStyle w:val="NoSpacing"/>
        <w:numPr>
          <w:ilvl w:val="0"/>
          <w:numId w:val="45"/>
        </w:numPr>
        <w:rPr>
          <w:rFonts w:ascii="Arial" w:hAnsi="Arial" w:cs="Arial"/>
          <w:color w:val="808080" w:themeColor="background1" w:themeShade="80"/>
          <w:u w:color="808080"/>
        </w:rPr>
      </w:pPr>
      <w:r w:rsidRPr="00012847">
        <w:rPr>
          <w:rFonts w:ascii="Arial" w:hAnsi="Arial" w:cs="Arial"/>
          <w:color w:val="808080" w:themeColor="background1" w:themeShade="80"/>
        </w:rPr>
        <w:t>You will be advised of the full costs of any treatment plan proposed and agreed, including that of any maintenance treatment, before any treatment is undertaken.</w:t>
      </w:r>
    </w:p>
    <w:p w:rsidR="00012847" w:rsidRPr="00012847" w:rsidRDefault="00012847" w:rsidP="00012847">
      <w:pPr>
        <w:pStyle w:val="NoSpacing"/>
        <w:numPr>
          <w:ilvl w:val="0"/>
          <w:numId w:val="45"/>
        </w:numPr>
        <w:rPr>
          <w:rFonts w:ascii="Arial" w:hAnsi="Arial" w:cs="Arial"/>
          <w:color w:val="808080" w:themeColor="background1" w:themeShade="80"/>
          <w:u w:color="808080"/>
        </w:rPr>
      </w:pPr>
      <w:r w:rsidRPr="00012847">
        <w:rPr>
          <w:rFonts w:ascii="Arial" w:hAnsi="Arial" w:cs="Arial"/>
          <w:color w:val="808080" w:themeColor="background1" w:themeShade="80"/>
        </w:rPr>
        <w:t xml:space="preserve">Payment is taken, in full at the time of treatment. </w:t>
      </w:r>
    </w:p>
    <w:p w:rsidR="00012847" w:rsidRPr="00012847" w:rsidRDefault="00012847" w:rsidP="00012847">
      <w:pPr>
        <w:pStyle w:val="NoSpacing"/>
        <w:numPr>
          <w:ilvl w:val="0"/>
          <w:numId w:val="45"/>
        </w:numPr>
        <w:rPr>
          <w:rFonts w:ascii="Arial" w:hAnsi="Arial" w:cs="Arial"/>
          <w:color w:val="808080" w:themeColor="background1" w:themeShade="80"/>
          <w:u w:color="808080"/>
        </w:rPr>
      </w:pPr>
      <w:r w:rsidRPr="00012847">
        <w:rPr>
          <w:rFonts w:ascii="Arial" w:hAnsi="Arial" w:cs="Arial"/>
          <w:color w:val="808080" w:themeColor="background1" w:themeShade="80"/>
        </w:rPr>
        <w:t>The clinic accepts cash, or major debit and credit cards.</w:t>
      </w:r>
    </w:p>
    <w:p w:rsidR="00012847" w:rsidRPr="00012847" w:rsidRDefault="00012847" w:rsidP="00012847">
      <w:pPr>
        <w:pStyle w:val="NoSpacing"/>
        <w:numPr>
          <w:ilvl w:val="0"/>
          <w:numId w:val="45"/>
        </w:numPr>
        <w:rPr>
          <w:rFonts w:ascii="Arial" w:hAnsi="Arial" w:cs="Arial"/>
          <w:color w:val="808080" w:themeColor="background1" w:themeShade="80"/>
          <w:u w:color="808080"/>
        </w:rPr>
      </w:pPr>
      <w:r w:rsidRPr="00012847">
        <w:rPr>
          <w:rFonts w:ascii="Arial" w:hAnsi="Arial" w:cs="Arial"/>
          <w:color w:val="808080" w:themeColor="background1" w:themeShade="80"/>
        </w:rPr>
        <w:t>For (Sculptra®) treatment, a non-refundable deposit is taken at the time of booking, when the product will be prepared, a minimum of (3 days)  in advance.</w:t>
      </w:r>
    </w:p>
    <w:p w:rsidR="00012847" w:rsidRPr="00012847" w:rsidRDefault="00012847" w:rsidP="00012847">
      <w:pPr>
        <w:pStyle w:val="NoSpacing"/>
        <w:numPr>
          <w:ilvl w:val="0"/>
          <w:numId w:val="45"/>
        </w:numPr>
        <w:rPr>
          <w:rFonts w:ascii="Arial" w:hAnsi="Arial" w:cs="Arial"/>
          <w:color w:val="808080" w:themeColor="background1" w:themeShade="80"/>
          <w:u w:color="808080"/>
        </w:rPr>
      </w:pPr>
      <w:r w:rsidRPr="00012847">
        <w:rPr>
          <w:rFonts w:ascii="Arial" w:hAnsi="Arial" w:cs="Arial"/>
          <w:color w:val="808080" w:themeColor="background1" w:themeShade="80"/>
        </w:rPr>
        <w:t>A discretionary deposit will be taken for some treatments and in some circumstances</w:t>
      </w:r>
    </w:p>
    <w:p w:rsidR="00012847" w:rsidRPr="00012847" w:rsidRDefault="00012847" w:rsidP="00012847">
      <w:pPr>
        <w:pStyle w:val="NoSpacing"/>
        <w:numPr>
          <w:ilvl w:val="0"/>
          <w:numId w:val="45"/>
        </w:numPr>
        <w:rPr>
          <w:rFonts w:ascii="Arial" w:hAnsi="Arial" w:cs="Arial"/>
          <w:color w:val="808080" w:themeColor="background1" w:themeShade="80"/>
        </w:rPr>
      </w:pPr>
      <w:r w:rsidRPr="00012847">
        <w:rPr>
          <w:rFonts w:ascii="Arial" w:hAnsi="Arial" w:cs="Arial"/>
          <w:color w:val="808080" w:themeColor="background1" w:themeShade="80"/>
        </w:rPr>
        <w:t>Discounts/vouchers cannot be applied to (products/treatments)</w:t>
      </w:r>
    </w:p>
    <w:p w:rsidR="00012847" w:rsidRPr="00012847" w:rsidRDefault="00012847" w:rsidP="00012847">
      <w:pPr>
        <w:pStyle w:val="NoSpacing"/>
        <w:rPr>
          <w:rFonts w:ascii="Arial" w:hAnsi="Arial" w:cs="Arial"/>
          <w:u w:color="808080"/>
        </w:rPr>
      </w:pPr>
    </w:p>
    <w:p w:rsidR="00012847" w:rsidRPr="00012847" w:rsidRDefault="00012847" w:rsidP="00012847">
      <w:pPr>
        <w:pStyle w:val="NoSpacing"/>
        <w:rPr>
          <w:rFonts w:ascii="Arial" w:hAnsi="Arial" w:cs="Arial"/>
          <w:b/>
          <w:color w:val="1F4E79" w:themeColor="accent1" w:themeShade="80"/>
          <w:u w:color="1F4E79"/>
        </w:rPr>
      </w:pPr>
      <w:r w:rsidRPr="00012847">
        <w:rPr>
          <w:rFonts w:ascii="Arial" w:hAnsi="Arial" w:cs="Arial"/>
          <w:b/>
          <w:color w:val="1F4E79" w:themeColor="accent1" w:themeShade="80"/>
          <w:u w:color="1F4E79"/>
        </w:rPr>
        <w:t>Refunds</w:t>
      </w:r>
    </w:p>
    <w:p w:rsidR="00012847" w:rsidRPr="00012847" w:rsidRDefault="00012847" w:rsidP="00012847">
      <w:pPr>
        <w:pStyle w:val="NoSpacing"/>
        <w:rPr>
          <w:rFonts w:ascii="Arial" w:eastAsia="Arial" w:hAnsi="Arial" w:cs="Arial"/>
          <w:b/>
          <w:color w:val="1F4E79" w:themeColor="accent1" w:themeShade="80"/>
          <w:u w:color="1F4E79"/>
        </w:rPr>
      </w:pPr>
    </w:p>
    <w:p w:rsidR="00012847" w:rsidRPr="00012847" w:rsidRDefault="00012847" w:rsidP="00012847">
      <w:pPr>
        <w:pStyle w:val="NoSpacing"/>
        <w:rPr>
          <w:rFonts w:ascii="Arial" w:hAnsi="Arial" w:cs="Arial"/>
          <w:color w:val="808080" w:themeColor="background1" w:themeShade="80"/>
          <w:u w:color="808080"/>
        </w:rPr>
      </w:pPr>
      <w:r w:rsidRPr="00012847">
        <w:rPr>
          <w:rFonts w:ascii="Arial" w:hAnsi="Arial" w:cs="Arial"/>
          <w:color w:val="808080" w:themeColor="background1" w:themeShade="80"/>
          <w:u w:color="808080"/>
        </w:rPr>
        <w:t xml:space="preserve">Fees charged for treatment are for the delivery of a treatment and the accompanying service, which is inclusive of; </w:t>
      </w:r>
    </w:p>
    <w:p w:rsidR="00012847" w:rsidRPr="00012847" w:rsidRDefault="00012847" w:rsidP="00012847">
      <w:pPr>
        <w:pStyle w:val="NoSpacing"/>
        <w:rPr>
          <w:rFonts w:ascii="Arial" w:eastAsia="Arial" w:hAnsi="Arial" w:cs="Arial"/>
          <w:color w:val="808080" w:themeColor="background1" w:themeShade="80"/>
          <w:u w:color="808080"/>
        </w:rPr>
      </w:pPr>
    </w:p>
    <w:p w:rsidR="00012847" w:rsidRPr="00012847" w:rsidRDefault="00012847" w:rsidP="00012847">
      <w:pPr>
        <w:pStyle w:val="NoSpacing"/>
        <w:numPr>
          <w:ilvl w:val="0"/>
          <w:numId w:val="46"/>
        </w:numPr>
        <w:rPr>
          <w:rFonts w:ascii="Arial" w:hAnsi="Arial" w:cs="Arial"/>
          <w:color w:val="808080" w:themeColor="background1" w:themeShade="80"/>
          <w:u w:color="808080"/>
        </w:rPr>
      </w:pPr>
      <w:r w:rsidRPr="00012847">
        <w:rPr>
          <w:rFonts w:ascii="Arial" w:hAnsi="Arial" w:cs="Arial"/>
          <w:color w:val="808080" w:themeColor="background1" w:themeShade="80"/>
        </w:rPr>
        <w:t xml:space="preserve">Consultation and assessment </w:t>
      </w:r>
    </w:p>
    <w:p w:rsidR="00012847" w:rsidRPr="00012847" w:rsidRDefault="00012847" w:rsidP="00012847">
      <w:pPr>
        <w:pStyle w:val="NoSpacing"/>
        <w:numPr>
          <w:ilvl w:val="0"/>
          <w:numId w:val="46"/>
        </w:numPr>
        <w:rPr>
          <w:rFonts w:ascii="Arial" w:hAnsi="Arial" w:cs="Arial"/>
          <w:color w:val="808080" w:themeColor="background1" w:themeShade="80"/>
          <w:u w:color="808080"/>
        </w:rPr>
      </w:pPr>
      <w:r w:rsidRPr="00012847">
        <w:rPr>
          <w:rFonts w:ascii="Arial" w:hAnsi="Arial" w:cs="Arial"/>
          <w:color w:val="808080" w:themeColor="background1" w:themeShade="80"/>
        </w:rPr>
        <w:t xml:space="preserve">Provision of information and advice </w:t>
      </w:r>
    </w:p>
    <w:p w:rsidR="00012847" w:rsidRPr="00012847" w:rsidRDefault="00012847" w:rsidP="00012847">
      <w:pPr>
        <w:pStyle w:val="NoSpacing"/>
        <w:numPr>
          <w:ilvl w:val="0"/>
          <w:numId w:val="46"/>
        </w:numPr>
        <w:rPr>
          <w:rFonts w:ascii="Arial" w:hAnsi="Arial" w:cs="Arial"/>
          <w:color w:val="808080" w:themeColor="background1" w:themeShade="80"/>
          <w:u w:color="808080"/>
        </w:rPr>
      </w:pPr>
      <w:r w:rsidRPr="00012847">
        <w:rPr>
          <w:rFonts w:ascii="Arial" w:hAnsi="Arial" w:cs="Arial"/>
          <w:color w:val="808080" w:themeColor="background1" w:themeShade="80"/>
        </w:rPr>
        <w:t>Safe treatment with evidence based products</w:t>
      </w:r>
    </w:p>
    <w:p w:rsidR="00012847" w:rsidRPr="00012847" w:rsidRDefault="00012847" w:rsidP="00012847">
      <w:pPr>
        <w:pStyle w:val="NoSpacing"/>
        <w:numPr>
          <w:ilvl w:val="0"/>
          <w:numId w:val="46"/>
        </w:numPr>
        <w:rPr>
          <w:rFonts w:ascii="Arial" w:hAnsi="Arial" w:cs="Arial"/>
          <w:color w:val="808080" w:themeColor="background1" w:themeShade="80"/>
          <w:u w:color="808080"/>
        </w:rPr>
      </w:pPr>
      <w:r w:rsidRPr="00012847">
        <w:rPr>
          <w:rFonts w:ascii="Arial" w:hAnsi="Arial" w:cs="Arial"/>
          <w:color w:val="808080" w:themeColor="background1" w:themeShade="80"/>
        </w:rPr>
        <w:t>Follow up appointments and aftercare advice and support as appropriate</w:t>
      </w:r>
    </w:p>
    <w:p w:rsidR="00012847" w:rsidRPr="00012847" w:rsidRDefault="00012847" w:rsidP="00012847">
      <w:pPr>
        <w:pStyle w:val="NoSpacing"/>
        <w:ind w:left="720"/>
        <w:rPr>
          <w:rFonts w:ascii="Arial" w:hAnsi="Arial" w:cs="Arial"/>
          <w:color w:val="808080" w:themeColor="background1" w:themeShade="80"/>
          <w:u w:color="808080"/>
        </w:rPr>
      </w:pPr>
    </w:p>
    <w:p w:rsidR="00012847" w:rsidRPr="00012847" w:rsidRDefault="00012847" w:rsidP="00012847">
      <w:pPr>
        <w:pStyle w:val="NoSpacing"/>
        <w:rPr>
          <w:rFonts w:ascii="Arial" w:hAnsi="Arial" w:cs="Arial"/>
          <w:color w:val="808080" w:themeColor="background1" w:themeShade="80"/>
          <w:u w:color="808080"/>
        </w:rPr>
      </w:pPr>
      <w:r w:rsidRPr="00012847">
        <w:rPr>
          <w:rFonts w:ascii="Arial" w:hAnsi="Arial" w:cs="Arial"/>
          <w:color w:val="808080" w:themeColor="background1" w:themeShade="80"/>
          <w:u w:color="808080"/>
        </w:rPr>
        <w:t xml:space="preserve">Whilst we undertake to provide excellent service; factual, honest and ethical advice, safe, expert treatment in experienced hands and only the best products, we cannot guarantee your results and cannot offer refunds if the results achieved fail to meet your expectations. </w:t>
      </w:r>
    </w:p>
    <w:p w:rsidR="00012847" w:rsidRPr="00012847" w:rsidRDefault="00012847" w:rsidP="00012847">
      <w:pPr>
        <w:pStyle w:val="NoSpacing"/>
        <w:rPr>
          <w:rFonts w:ascii="Arial" w:eastAsia="Arial" w:hAnsi="Arial" w:cs="Arial"/>
          <w:color w:val="808080" w:themeColor="background1" w:themeShade="80"/>
          <w:u w:color="808080"/>
        </w:rPr>
      </w:pPr>
    </w:p>
    <w:p w:rsidR="00012847" w:rsidRPr="00012847" w:rsidRDefault="00012847" w:rsidP="00012847">
      <w:pPr>
        <w:pStyle w:val="NoSpacing"/>
        <w:rPr>
          <w:rFonts w:ascii="Arial" w:eastAsia="Arial" w:hAnsi="Arial" w:cs="Arial"/>
          <w:color w:val="808080" w:themeColor="background1" w:themeShade="80"/>
          <w:u w:color="808080"/>
        </w:rPr>
      </w:pPr>
      <w:r w:rsidRPr="00012847">
        <w:rPr>
          <w:rFonts w:ascii="Arial" w:hAnsi="Arial" w:cs="Arial"/>
          <w:color w:val="808080" w:themeColor="background1" w:themeShade="80"/>
          <w:u w:color="808080"/>
          <w:shd w:val="clear" w:color="auto" w:fill="FFFF00"/>
        </w:rPr>
        <w:t>(Skin care products)</w:t>
      </w:r>
      <w:r w:rsidRPr="00012847">
        <w:rPr>
          <w:rFonts w:ascii="Arial" w:hAnsi="Arial" w:cs="Arial"/>
          <w:color w:val="808080" w:themeColor="background1" w:themeShade="80"/>
          <w:u w:color="808080"/>
        </w:rPr>
        <w:t xml:space="preserve"> are non-returnable/refundable</w:t>
      </w:r>
    </w:p>
    <w:p w:rsidR="00012847" w:rsidRPr="00012847" w:rsidRDefault="00012847" w:rsidP="00012847">
      <w:pPr>
        <w:pStyle w:val="NoSpacing"/>
        <w:rPr>
          <w:rFonts w:ascii="Arial" w:hAnsi="Arial" w:cs="Arial"/>
          <w:u w:color="808080"/>
        </w:rPr>
      </w:pPr>
    </w:p>
    <w:p w:rsidR="00012847" w:rsidRPr="00012847" w:rsidRDefault="00012847" w:rsidP="00012847">
      <w:pPr>
        <w:pStyle w:val="NoSpacing"/>
        <w:rPr>
          <w:rFonts w:ascii="Arial" w:hAnsi="Arial" w:cs="Arial"/>
          <w:b/>
          <w:color w:val="1F4E79" w:themeColor="accent1" w:themeShade="80"/>
          <w:u w:color="1F4E79"/>
        </w:rPr>
      </w:pPr>
      <w:r w:rsidRPr="00012847">
        <w:rPr>
          <w:rFonts w:ascii="Arial" w:hAnsi="Arial" w:cs="Arial"/>
          <w:b/>
          <w:color w:val="1F4E79" w:themeColor="accent1" w:themeShade="80"/>
          <w:u w:color="1F4E79"/>
        </w:rPr>
        <w:t>Complaints</w:t>
      </w:r>
    </w:p>
    <w:p w:rsidR="00012847" w:rsidRPr="00012847" w:rsidRDefault="00012847" w:rsidP="00012847">
      <w:pPr>
        <w:pStyle w:val="NoSpacing"/>
        <w:rPr>
          <w:rFonts w:ascii="Arial" w:eastAsia="Arial" w:hAnsi="Arial" w:cs="Arial"/>
          <w:b/>
          <w:u w:color="1F4E79"/>
        </w:rPr>
      </w:pPr>
    </w:p>
    <w:p w:rsidR="00012847" w:rsidRPr="00012847" w:rsidRDefault="00012847" w:rsidP="00012847">
      <w:pPr>
        <w:pStyle w:val="NoSpacing"/>
        <w:rPr>
          <w:rFonts w:ascii="Arial" w:eastAsia="Arial" w:hAnsi="Arial" w:cs="Arial"/>
          <w:color w:val="808080" w:themeColor="background1" w:themeShade="80"/>
        </w:rPr>
      </w:pPr>
      <w:r w:rsidRPr="00012847">
        <w:rPr>
          <w:rFonts w:ascii="Arial" w:hAnsi="Arial" w:cs="Arial"/>
          <w:color w:val="808080" w:themeColor="background1" w:themeShade="80"/>
        </w:rPr>
        <w:t>If you have a complaint please advise us as soon as possible. An appointment will be made for</w:t>
      </w:r>
    </w:p>
    <w:p w:rsidR="00012847" w:rsidRPr="00012847" w:rsidRDefault="00012847" w:rsidP="00012847">
      <w:pPr>
        <w:pStyle w:val="NoSpacing"/>
        <w:rPr>
          <w:rFonts w:ascii="Arial" w:eastAsia="Arial" w:hAnsi="Arial" w:cs="Arial"/>
          <w:color w:val="808080" w:themeColor="background1" w:themeShade="80"/>
        </w:rPr>
      </w:pPr>
      <w:r w:rsidRPr="00012847">
        <w:rPr>
          <w:rFonts w:ascii="Arial" w:hAnsi="Arial" w:cs="Arial"/>
          <w:color w:val="808080" w:themeColor="background1" w:themeShade="80"/>
        </w:rPr>
        <w:t>you to be seen. A copy of our Complaints Policy is available on request. If we are unable to</w:t>
      </w:r>
    </w:p>
    <w:p w:rsidR="00012847" w:rsidRPr="00012847" w:rsidRDefault="00012847" w:rsidP="00012847">
      <w:pPr>
        <w:pStyle w:val="NoSpacing"/>
        <w:rPr>
          <w:rFonts w:ascii="Arial" w:eastAsia="Arial" w:hAnsi="Arial" w:cs="Arial"/>
          <w:color w:val="808080" w:themeColor="background1" w:themeShade="80"/>
        </w:rPr>
      </w:pPr>
      <w:r w:rsidRPr="00012847">
        <w:rPr>
          <w:rFonts w:ascii="Arial" w:hAnsi="Arial" w:cs="Arial"/>
          <w:color w:val="808080" w:themeColor="background1" w:themeShade="80"/>
        </w:rPr>
        <w:t>resolve your complaint to your satisfaction, we will undertake to refer you to an Independent,</w:t>
      </w:r>
    </w:p>
    <w:p w:rsidR="00012847" w:rsidRPr="00012847" w:rsidRDefault="00012847" w:rsidP="00012847">
      <w:pPr>
        <w:pStyle w:val="NoSpacing"/>
        <w:rPr>
          <w:rFonts w:ascii="Arial" w:eastAsia="Arial" w:hAnsi="Arial" w:cs="Arial"/>
          <w:color w:val="808080" w:themeColor="background1" w:themeShade="80"/>
        </w:rPr>
      </w:pPr>
      <w:r w:rsidRPr="00012847">
        <w:rPr>
          <w:rFonts w:ascii="Arial" w:hAnsi="Arial" w:cs="Arial"/>
          <w:color w:val="808080" w:themeColor="background1" w:themeShade="80"/>
        </w:rPr>
        <w:t>approved Alternative Dispute Resolution (ADR) Service and agree to co-operate and comply</w:t>
      </w:r>
    </w:p>
    <w:p w:rsidR="00012847" w:rsidRPr="00012847" w:rsidRDefault="00012847" w:rsidP="00012847">
      <w:pPr>
        <w:pStyle w:val="NoSpacing"/>
        <w:rPr>
          <w:rFonts w:ascii="Arial" w:hAnsi="Arial" w:cs="Arial"/>
          <w:color w:val="808080" w:themeColor="background1" w:themeShade="80"/>
        </w:rPr>
      </w:pPr>
      <w:r w:rsidRPr="00012847">
        <w:rPr>
          <w:rFonts w:ascii="Arial" w:hAnsi="Arial" w:cs="Arial"/>
          <w:color w:val="808080" w:themeColor="background1" w:themeShade="80"/>
        </w:rPr>
        <w:t>with any recommendations. For more information about ADR , please visit http:</w:t>
      </w:r>
      <w:r>
        <w:rPr>
          <w:rFonts w:ascii="Arial" w:hAnsi="Arial" w:cs="Arial"/>
          <w:color w:val="808080" w:themeColor="background1" w:themeShade="80"/>
        </w:rPr>
        <w:t>/</w:t>
      </w:r>
      <w:r w:rsidRPr="00012847">
        <w:rPr>
          <w:rFonts w:ascii="Arial" w:hAnsi="Arial" w:cs="Arial"/>
          <w:color w:val="808080" w:themeColor="background1" w:themeShade="80"/>
        </w:rPr>
        <w:t>/</w:t>
      </w:r>
      <w:r>
        <w:rPr>
          <w:rFonts w:ascii="Arial" w:hAnsi="Arial" w:cs="Arial"/>
          <w:color w:val="808080" w:themeColor="background1" w:themeShade="80"/>
        </w:rPr>
        <w:t>www.tradingstandards.uk/</w:t>
      </w:r>
      <w:r w:rsidRPr="00012847">
        <w:rPr>
          <w:rFonts w:ascii="Arial" w:hAnsi="Arial" w:cs="Arial"/>
          <w:color w:val="808080" w:themeColor="background1" w:themeShade="80"/>
        </w:rPr>
        <w:t xml:space="preserve">advice/AlternativeDisputeResolution.cfm. </w:t>
      </w:r>
    </w:p>
    <w:p w:rsidR="00012847" w:rsidRDefault="00012847" w:rsidP="00012847">
      <w:pPr>
        <w:pStyle w:val="NoSpacing"/>
        <w:rPr>
          <w:rFonts w:eastAsia="Arial" w:cs="Arial"/>
        </w:rPr>
      </w:pPr>
    </w:p>
    <w:p w:rsidR="00012847" w:rsidRPr="00012847" w:rsidRDefault="00012847" w:rsidP="00012847">
      <w:pPr>
        <w:pStyle w:val="NoSpacing"/>
        <w:rPr>
          <w:rFonts w:ascii="Arial" w:hAnsi="Arial" w:cs="Arial"/>
          <w:b/>
          <w:color w:val="1F4E79" w:themeColor="accent1" w:themeShade="80"/>
          <w:u w:color="1F4E79"/>
        </w:rPr>
      </w:pPr>
      <w:r w:rsidRPr="00012847">
        <w:rPr>
          <w:rFonts w:ascii="Arial" w:hAnsi="Arial" w:cs="Arial"/>
          <w:b/>
          <w:color w:val="1F4E79" w:themeColor="accent1" w:themeShade="80"/>
          <w:u w:color="1F4E79"/>
        </w:rPr>
        <w:t>Feedback</w:t>
      </w:r>
    </w:p>
    <w:p w:rsidR="00012847" w:rsidRPr="00012847" w:rsidRDefault="00012847" w:rsidP="00012847">
      <w:pPr>
        <w:pStyle w:val="NoSpacing"/>
        <w:rPr>
          <w:rFonts w:ascii="Arial" w:eastAsia="Arial" w:hAnsi="Arial" w:cs="Arial"/>
          <w:u w:color="1F4E79"/>
        </w:rPr>
      </w:pPr>
    </w:p>
    <w:p w:rsidR="00012847" w:rsidRPr="00012847" w:rsidRDefault="00012847" w:rsidP="00012847">
      <w:pPr>
        <w:pStyle w:val="NoSpacing"/>
        <w:rPr>
          <w:rFonts w:ascii="Arial" w:eastAsia="Arial" w:hAnsi="Arial" w:cs="Arial"/>
          <w:color w:val="808080" w:themeColor="background1" w:themeShade="80"/>
        </w:rPr>
      </w:pPr>
      <w:r w:rsidRPr="00012847">
        <w:rPr>
          <w:rFonts w:ascii="Arial" w:hAnsi="Arial" w:cs="Arial"/>
          <w:color w:val="808080" w:themeColor="background1" w:themeShade="80"/>
        </w:rPr>
        <w:t>Any feedback is much appreciated, both positive and negative. Feedback is used to review and</w:t>
      </w:r>
    </w:p>
    <w:p w:rsidR="00012847" w:rsidRPr="00012847" w:rsidRDefault="00012847" w:rsidP="00012847">
      <w:pPr>
        <w:pStyle w:val="NoSpacing"/>
        <w:rPr>
          <w:rFonts w:ascii="Arial" w:eastAsia="Arial" w:hAnsi="Arial" w:cs="Arial"/>
          <w:color w:val="808080" w:themeColor="background1" w:themeShade="80"/>
        </w:rPr>
      </w:pPr>
      <w:r w:rsidRPr="00012847">
        <w:rPr>
          <w:rFonts w:ascii="Arial" w:hAnsi="Arial" w:cs="Arial"/>
          <w:color w:val="808080" w:themeColor="background1" w:themeShade="80"/>
        </w:rPr>
        <w:t>improve quality of service. You may submit feedback verbally, via email, via the clinic website</w:t>
      </w:r>
    </w:p>
    <w:p w:rsidR="00012847" w:rsidRPr="00012847" w:rsidRDefault="00012847" w:rsidP="00012847">
      <w:pPr>
        <w:pStyle w:val="NoSpacing"/>
        <w:rPr>
          <w:rFonts w:ascii="Arial" w:eastAsia="Times" w:hAnsi="Arial" w:cs="Arial"/>
          <w:color w:val="808080" w:themeColor="background1" w:themeShade="80"/>
          <w:sz w:val="24"/>
          <w:szCs w:val="24"/>
        </w:rPr>
      </w:pPr>
      <w:r w:rsidRPr="00012847">
        <w:rPr>
          <w:rFonts w:ascii="Arial" w:hAnsi="Arial" w:cs="Arial"/>
          <w:color w:val="808080" w:themeColor="background1" w:themeShade="80"/>
        </w:rPr>
        <w:t xml:space="preserve">via the Save Face website. </w:t>
      </w:r>
    </w:p>
    <w:p w:rsidR="00012847" w:rsidRDefault="00012847" w:rsidP="00012847">
      <w:pPr>
        <w:pStyle w:val="NoSpacing"/>
      </w:pPr>
    </w:p>
    <w:p w:rsidR="00C26DC0" w:rsidRPr="00DE431A" w:rsidRDefault="00C26DC0" w:rsidP="00C26DC0">
      <w:pPr>
        <w:rPr>
          <w:b/>
          <w:color w:val="676866"/>
          <w:szCs w:val="22"/>
        </w:rPr>
      </w:pPr>
    </w:p>
    <w:sectPr w:rsidR="00C26DC0" w:rsidRPr="00DE431A" w:rsidSect="005704D9">
      <w:headerReference w:type="default" r:id="rId9"/>
      <w:footerReference w:type="default" r:id="rId10"/>
      <w:pgSz w:w="12240" w:h="15840"/>
      <w:pgMar w:top="0" w:right="1440" w:bottom="1440" w:left="1440" w:header="720" w:footer="316"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529" w:rsidRDefault="00A01529" w:rsidP="005704D9">
      <w:pPr>
        <w:spacing w:line="240" w:lineRule="auto"/>
      </w:pPr>
      <w:r>
        <w:separator/>
      </w:r>
    </w:p>
  </w:endnote>
  <w:endnote w:type="continuationSeparator" w:id="0">
    <w:p w:rsidR="00A01529" w:rsidRDefault="00A01529" w:rsidP="005704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color w:val="006393"/>
      </w:rPr>
      <w:id w:val="-399838317"/>
      <w:docPartObj>
        <w:docPartGallery w:val="Page Numbers (Bottom of Page)"/>
        <w:docPartUnique/>
      </w:docPartObj>
    </w:sdtPr>
    <w:sdtEndPr>
      <w:rPr>
        <w:noProof/>
      </w:rPr>
    </w:sdtEndPr>
    <w:sdtContent>
      <w:p w:rsidR="005704D9" w:rsidRPr="005704D9" w:rsidRDefault="005704D9">
        <w:pPr>
          <w:pStyle w:val="Footer"/>
          <w:rPr>
            <w:b/>
            <w:color w:val="006393"/>
          </w:rPr>
        </w:pPr>
      </w:p>
      <w:p w:rsidR="005704D9" w:rsidRPr="005704D9" w:rsidRDefault="005704D9">
        <w:pPr>
          <w:pStyle w:val="Footer"/>
          <w:rPr>
            <w:b/>
            <w:color w:val="006393"/>
          </w:rPr>
        </w:pPr>
        <w:r w:rsidRPr="005704D9">
          <w:rPr>
            <w:b/>
            <w:color w:val="006393"/>
          </w:rPr>
          <w:fldChar w:fldCharType="begin"/>
        </w:r>
        <w:r w:rsidRPr="005704D9">
          <w:rPr>
            <w:b/>
            <w:color w:val="006393"/>
          </w:rPr>
          <w:instrText xml:space="preserve"> PAGE   \* MERGEFORMAT </w:instrText>
        </w:r>
        <w:r w:rsidRPr="005704D9">
          <w:rPr>
            <w:b/>
            <w:color w:val="006393"/>
          </w:rPr>
          <w:fldChar w:fldCharType="separate"/>
        </w:r>
        <w:r w:rsidR="00012847">
          <w:rPr>
            <w:b/>
            <w:noProof/>
            <w:color w:val="006393"/>
          </w:rPr>
          <w:t>2</w:t>
        </w:r>
        <w:r w:rsidRPr="005704D9">
          <w:rPr>
            <w:b/>
            <w:noProof/>
            <w:color w:val="006393"/>
          </w:rPr>
          <w:fldChar w:fldCharType="end"/>
        </w:r>
        <w:r w:rsidRPr="005704D9">
          <w:rPr>
            <w:b/>
            <w:noProof/>
            <w:color w:val="006393"/>
          </w:rPr>
          <w:tab/>
        </w:r>
        <w:r w:rsidRPr="005704D9">
          <w:rPr>
            <w:b/>
            <w:noProof/>
            <w:color w:val="006393"/>
          </w:rPr>
          <w:tab/>
        </w:r>
        <w:r>
          <w:rPr>
            <w:b/>
            <w:noProof/>
            <w:color w:val="006393"/>
          </w:rPr>
          <w:t xml:space="preserve">    </w:t>
        </w:r>
        <w:r w:rsidRPr="005704D9">
          <w:rPr>
            <w:b/>
            <w:noProof/>
            <w:color w:val="006393"/>
          </w:rPr>
          <w:t xml:space="preserve"> © Save Face </w:t>
        </w:r>
      </w:p>
    </w:sdtContent>
  </w:sdt>
  <w:p w:rsidR="005704D9" w:rsidRDefault="005704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529" w:rsidRDefault="00A01529" w:rsidP="005704D9">
      <w:pPr>
        <w:spacing w:line="240" w:lineRule="auto"/>
      </w:pPr>
      <w:r>
        <w:separator/>
      </w:r>
    </w:p>
  </w:footnote>
  <w:footnote w:type="continuationSeparator" w:id="0">
    <w:p w:rsidR="00A01529" w:rsidRDefault="00A01529" w:rsidP="005704D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4D9" w:rsidRDefault="005704D9">
    <w:pPr>
      <w:pStyle w:val="Header"/>
    </w:pPr>
    <w:r>
      <w:rPr>
        <w:rFonts w:ascii="Times New Roman" w:hAnsi="Times New Roman"/>
        <w:noProof/>
        <w:color w:val="auto"/>
        <w:sz w:val="24"/>
        <w:szCs w:val="24"/>
      </w:rPr>
      <w:drawing>
        <wp:anchor distT="36576" distB="36576" distL="36576" distR="36576" simplePos="0" relativeHeight="251659264" behindDoc="0" locked="0" layoutInCell="1" allowOverlap="1">
          <wp:simplePos x="0" y="0"/>
          <wp:positionH relativeFrom="column">
            <wp:posOffset>5677012</wp:posOffset>
          </wp:positionH>
          <wp:positionV relativeFrom="paragraph">
            <wp:posOffset>-301625</wp:posOffset>
          </wp:positionV>
          <wp:extent cx="943868" cy="58984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3868" cy="589844"/>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5704D9" w:rsidRDefault="005704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80118"/>
    <w:multiLevelType w:val="hybridMultilevel"/>
    <w:tmpl w:val="44EA3558"/>
    <w:styleLink w:val="ImportedStyle16"/>
    <w:lvl w:ilvl="0" w:tplc="C7D6F786">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44016FC">
      <w:start w:val="1"/>
      <w:numFmt w:val="bullet"/>
      <w:suff w:val="nothing"/>
      <w:lvlText w:val="o"/>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031A69D2">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07F6D906">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63D2CCCE">
      <w:start w:val="1"/>
      <w:numFmt w:val="bullet"/>
      <w:suff w:val="nothing"/>
      <w:lvlText w:val="o"/>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850ECC3C">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99304D48">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4E5ECB6A">
      <w:start w:val="1"/>
      <w:numFmt w:val="bullet"/>
      <w:suff w:val="nothing"/>
      <w:lvlText w:val="o"/>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3CC8397A">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6761A2F"/>
    <w:multiLevelType w:val="hybridMultilevel"/>
    <w:tmpl w:val="6796637C"/>
    <w:styleLink w:val="ImportedStyle14"/>
    <w:lvl w:ilvl="0" w:tplc="E082637C">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8DEAC0C">
      <w:start w:val="1"/>
      <w:numFmt w:val="bullet"/>
      <w:suff w:val="nothing"/>
      <w:lvlText w:val="o"/>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DEAE7844">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45AAF63E">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35A6A846">
      <w:start w:val="1"/>
      <w:numFmt w:val="bullet"/>
      <w:suff w:val="nothing"/>
      <w:lvlText w:val="o"/>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1638C244">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62B65E24">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2298637C">
      <w:start w:val="1"/>
      <w:numFmt w:val="bullet"/>
      <w:suff w:val="nothing"/>
      <w:lvlText w:val="o"/>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FDDEF518">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07E16603"/>
    <w:multiLevelType w:val="hybridMultilevel"/>
    <w:tmpl w:val="82AC80F0"/>
    <w:styleLink w:val="ImportedStyle10"/>
    <w:lvl w:ilvl="0" w:tplc="F164483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B2CD78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C44377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8701F9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12CAD5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AEC4E4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F309A3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15ACE6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02FC8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095410F7"/>
    <w:multiLevelType w:val="hybridMultilevel"/>
    <w:tmpl w:val="EA52D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EF1C41"/>
    <w:multiLevelType w:val="multilevel"/>
    <w:tmpl w:val="34366262"/>
    <w:styleLink w:val="List7"/>
    <w:lvl w:ilvl="0">
      <w:start w:val="1"/>
      <w:numFmt w:val="decimal"/>
      <w:lvlText w:val="%1."/>
      <w:lvlJc w:val="left"/>
      <w:pPr>
        <w:tabs>
          <w:tab w:val="num" w:pos="360"/>
        </w:tabs>
        <w:ind w:left="360" w:hanging="360"/>
      </w:pPr>
      <w:rPr>
        <w:position w:val="0"/>
        <w:sz w:val="24"/>
        <w:szCs w:val="24"/>
        <w:rtl w:val="0"/>
      </w:rPr>
    </w:lvl>
    <w:lvl w:ilvl="1">
      <w:start w:val="1"/>
      <w:numFmt w:val="lowerLetter"/>
      <w:lvlText w:val="%2."/>
      <w:lvlJc w:val="left"/>
      <w:pPr>
        <w:tabs>
          <w:tab w:val="num" w:pos="1080"/>
        </w:tabs>
        <w:ind w:left="1080" w:hanging="360"/>
      </w:pPr>
      <w:rPr>
        <w:position w:val="0"/>
        <w:sz w:val="24"/>
        <w:szCs w:val="24"/>
        <w:rtl w:val="0"/>
      </w:rPr>
    </w:lvl>
    <w:lvl w:ilvl="2">
      <w:start w:val="1"/>
      <w:numFmt w:val="lowerRoman"/>
      <w:lvlText w:val="%3."/>
      <w:lvlJc w:val="left"/>
      <w:pPr>
        <w:tabs>
          <w:tab w:val="num" w:pos="1800"/>
        </w:tabs>
        <w:ind w:left="1800" w:hanging="296"/>
      </w:pPr>
      <w:rPr>
        <w:position w:val="0"/>
        <w:sz w:val="24"/>
        <w:szCs w:val="24"/>
        <w:rtl w:val="0"/>
      </w:rPr>
    </w:lvl>
    <w:lvl w:ilvl="3">
      <w:start w:val="1"/>
      <w:numFmt w:val="decimal"/>
      <w:lvlText w:val="%4."/>
      <w:lvlJc w:val="left"/>
      <w:pPr>
        <w:tabs>
          <w:tab w:val="num" w:pos="2520"/>
        </w:tabs>
        <w:ind w:left="2520" w:hanging="360"/>
      </w:pPr>
      <w:rPr>
        <w:position w:val="0"/>
        <w:sz w:val="24"/>
        <w:szCs w:val="24"/>
        <w:rtl w:val="0"/>
      </w:rPr>
    </w:lvl>
    <w:lvl w:ilvl="4">
      <w:start w:val="1"/>
      <w:numFmt w:val="lowerLetter"/>
      <w:lvlText w:val="%5."/>
      <w:lvlJc w:val="left"/>
      <w:pPr>
        <w:tabs>
          <w:tab w:val="num" w:pos="3240"/>
        </w:tabs>
        <w:ind w:left="3240" w:hanging="360"/>
      </w:pPr>
      <w:rPr>
        <w:position w:val="0"/>
        <w:sz w:val="24"/>
        <w:szCs w:val="24"/>
        <w:rtl w:val="0"/>
      </w:rPr>
    </w:lvl>
    <w:lvl w:ilvl="5">
      <w:start w:val="1"/>
      <w:numFmt w:val="lowerRoman"/>
      <w:lvlText w:val="%6."/>
      <w:lvlJc w:val="left"/>
      <w:pPr>
        <w:tabs>
          <w:tab w:val="num" w:pos="3960"/>
        </w:tabs>
        <w:ind w:left="3960" w:hanging="296"/>
      </w:pPr>
      <w:rPr>
        <w:position w:val="0"/>
        <w:sz w:val="24"/>
        <w:szCs w:val="24"/>
        <w:rtl w:val="0"/>
      </w:rPr>
    </w:lvl>
    <w:lvl w:ilvl="6">
      <w:start w:val="1"/>
      <w:numFmt w:val="decimal"/>
      <w:lvlText w:val="%7."/>
      <w:lvlJc w:val="left"/>
      <w:pPr>
        <w:tabs>
          <w:tab w:val="num" w:pos="4680"/>
        </w:tabs>
        <w:ind w:left="4680" w:hanging="360"/>
      </w:pPr>
      <w:rPr>
        <w:position w:val="0"/>
        <w:sz w:val="24"/>
        <w:szCs w:val="24"/>
        <w:rtl w:val="0"/>
      </w:rPr>
    </w:lvl>
    <w:lvl w:ilvl="7">
      <w:start w:val="1"/>
      <w:numFmt w:val="lowerLetter"/>
      <w:lvlText w:val="%8."/>
      <w:lvlJc w:val="left"/>
      <w:pPr>
        <w:tabs>
          <w:tab w:val="num" w:pos="5400"/>
        </w:tabs>
        <w:ind w:left="5400" w:hanging="360"/>
      </w:pPr>
      <w:rPr>
        <w:position w:val="0"/>
        <w:sz w:val="24"/>
        <w:szCs w:val="24"/>
        <w:rtl w:val="0"/>
      </w:rPr>
    </w:lvl>
    <w:lvl w:ilvl="8">
      <w:start w:val="1"/>
      <w:numFmt w:val="lowerRoman"/>
      <w:lvlText w:val="%9."/>
      <w:lvlJc w:val="left"/>
      <w:pPr>
        <w:tabs>
          <w:tab w:val="num" w:pos="6120"/>
        </w:tabs>
        <w:ind w:left="6120" w:hanging="296"/>
      </w:pPr>
      <w:rPr>
        <w:position w:val="0"/>
        <w:sz w:val="24"/>
        <w:szCs w:val="24"/>
        <w:rtl w:val="0"/>
      </w:rPr>
    </w:lvl>
  </w:abstractNum>
  <w:abstractNum w:abstractNumId="5">
    <w:nsid w:val="0EF90ACB"/>
    <w:multiLevelType w:val="hybridMultilevel"/>
    <w:tmpl w:val="97D8C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665C7C"/>
    <w:multiLevelType w:val="hybridMultilevel"/>
    <w:tmpl w:val="96641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3C0BB5"/>
    <w:multiLevelType w:val="hybridMultilevel"/>
    <w:tmpl w:val="C25CDDF2"/>
    <w:styleLink w:val="ImportedStyle5"/>
    <w:lvl w:ilvl="0" w:tplc="1EC4A9B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2BCEE4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CD615D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4437C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4A2866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13E720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43672A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8AF72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3A2556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12A8580D"/>
    <w:multiLevelType w:val="hybridMultilevel"/>
    <w:tmpl w:val="71DEC402"/>
    <w:numStyleLink w:val="ImportedStyle1"/>
  </w:abstractNum>
  <w:abstractNum w:abstractNumId="9">
    <w:nsid w:val="14681F05"/>
    <w:multiLevelType w:val="hybridMultilevel"/>
    <w:tmpl w:val="C1B24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68F29A2"/>
    <w:multiLevelType w:val="multilevel"/>
    <w:tmpl w:val="CB3C6A4C"/>
    <w:styleLink w:val="List31"/>
    <w:lvl w:ilvl="0">
      <w:start w:val="1"/>
      <w:numFmt w:val="decimal"/>
      <w:lvlText w:val="%1."/>
      <w:lvlJc w:val="left"/>
      <w:pPr>
        <w:tabs>
          <w:tab w:val="num" w:pos="360"/>
        </w:tabs>
        <w:ind w:left="360" w:hanging="360"/>
      </w:pPr>
      <w:rPr>
        <w:position w:val="0"/>
        <w:sz w:val="24"/>
        <w:szCs w:val="24"/>
        <w:rtl w:val="0"/>
        <w:lang w:val="en-US"/>
      </w:rPr>
    </w:lvl>
    <w:lvl w:ilvl="1">
      <w:start w:val="1"/>
      <w:numFmt w:val="lowerLetter"/>
      <w:lvlText w:val="%2."/>
      <w:lvlJc w:val="left"/>
      <w:pPr>
        <w:tabs>
          <w:tab w:val="num" w:pos="1080"/>
        </w:tabs>
        <w:ind w:left="1080" w:hanging="360"/>
      </w:pPr>
      <w:rPr>
        <w:position w:val="0"/>
        <w:sz w:val="24"/>
        <w:szCs w:val="24"/>
        <w:rtl w:val="0"/>
        <w:lang w:val="en-US"/>
      </w:rPr>
    </w:lvl>
    <w:lvl w:ilvl="2">
      <w:start w:val="1"/>
      <w:numFmt w:val="lowerRoman"/>
      <w:lvlText w:val="%3."/>
      <w:lvlJc w:val="left"/>
      <w:pPr>
        <w:tabs>
          <w:tab w:val="num" w:pos="1800"/>
        </w:tabs>
        <w:ind w:left="1800" w:hanging="296"/>
      </w:pPr>
      <w:rPr>
        <w:position w:val="0"/>
        <w:sz w:val="24"/>
        <w:szCs w:val="24"/>
        <w:rtl w:val="0"/>
        <w:lang w:val="en-US"/>
      </w:rPr>
    </w:lvl>
    <w:lvl w:ilvl="3">
      <w:start w:val="1"/>
      <w:numFmt w:val="decimal"/>
      <w:lvlText w:val="%4."/>
      <w:lvlJc w:val="left"/>
      <w:pPr>
        <w:tabs>
          <w:tab w:val="num" w:pos="2520"/>
        </w:tabs>
        <w:ind w:left="2520" w:hanging="360"/>
      </w:pPr>
      <w:rPr>
        <w:position w:val="0"/>
        <w:sz w:val="24"/>
        <w:szCs w:val="24"/>
        <w:rtl w:val="0"/>
        <w:lang w:val="en-US"/>
      </w:rPr>
    </w:lvl>
    <w:lvl w:ilvl="4">
      <w:start w:val="1"/>
      <w:numFmt w:val="lowerLetter"/>
      <w:lvlText w:val="%5."/>
      <w:lvlJc w:val="left"/>
      <w:pPr>
        <w:tabs>
          <w:tab w:val="num" w:pos="3240"/>
        </w:tabs>
        <w:ind w:left="3240" w:hanging="360"/>
      </w:pPr>
      <w:rPr>
        <w:position w:val="0"/>
        <w:sz w:val="24"/>
        <w:szCs w:val="24"/>
        <w:rtl w:val="0"/>
        <w:lang w:val="en-US"/>
      </w:rPr>
    </w:lvl>
    <w:lvl w:ilvl="5">
      <w:start w:val="1"/>
      <w:numFmt w:val="lowerRoman"/>
      <w:lvlText w:val="%6."/>
      <w:lvlJc w:val="left"/>
      <w:pPr>
        <w:tabs>
          <w:tab w:val="num" w:pos="3960"/>
        </w:tabs>
        <w:ind w:left="3960" w:hanging="296"/>
      </w:pPr>
      <w:rPr>
        <w:position w:val="0"/>
        <w:sz w:val="24"/>
        <w:szCs w:val="24"/>
        <w:rtl w:val="0"/>
        <w:lang w:val="en-US"/>
      </w:rPr>
    </w:lvl>
    <w:lvl w:ilvl="6">
      <w:start w:val="1"/>
      <w:numFmt w:val="decimal"/>
      <w:lvlText w:val="%7."/>
      <w:lvlJc w:val="left"/>
      <w:pPr>
        <w:tabs>
          <w:tab w:val="num" w:pos="4680"/>
        </w:tabs>
        <w:ind w:left="4680" w:hanging="360"/>
      </w:pPr>
      <w:rPr>
        <w:position w:val="0"/>
        <w:sz w:val="24"/>
        <w:szCs w:val="24"/>
        <w:rtl w:val="0"/>
        <w:lang w:val="en-US"/>
      </w:rPr>
    </w:lvl>
    <w:lvl w:ilvl="7">
      <w:start w:val="1"/>
      <w:numFmt w:val="lowerLetter"/>
      <w:lvlText w:val="%8."/>
      <w:lvlJc w:val="left"/>
      <w:pPr>
        <w:tabs>
          <w:tab w:val="num" w:pos="5400"/>
        </w:tabs>
        <w:ind w:left="5400" w:hanging="360"/>
      </w:pPr>
      <w:rPr>
        <w:position w:val="0"/>
        <w:sz w:val="24"/>
        <w:szCs w:val="24"/>
        <w:rtl w:val="0"/>
        <w:lang w:val="en-US"/>
      </w:rPr>
    </w:lvl>
    <w:lvl w:ilvl="8">
      <w:start w:val="1"/>
      <w:numFmt w:val="lowerRoman"/>
      <w:lvlText w:val="%9."/>
      <w:lvlJc w:val="left"/>
      <w:pPr>
        <w:tabs>
          <w:tab w:val="num" w:pos="6120"/>
        </w:tabs>
        <w:ind w:left="6120" w:hanging="296"/>
      </w:pPr>
      <w:rPr>
        <w:position w:val="0"/>
        <w:sz w:val="24"/>
        <w:szCs w:val="24"/>
        <w:rtl w:val="0"/>
        <w:lang w:val="en-US"/>
      </w:rPr>
    </w:lvl>
  </w:abstractNum>
  <w:abstractNum w:abstractNumId="11">
    <w:nsid w:val="18605E4D"/>
    <w:multiLevelType w:val="hybridMultilevel"/>
    <w:tmpl w:val="DF705DCA"/>
    <w:styleLink w:val="ImportedStyle17"/>
    <w:lvl w:ilvl="0" w:tplc="81563392">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1460F9C">
      <w:start w:val="1"/>
      <w:numFmt w:val="bullet"/>
      <w:suff w:val="nothing"/>
      <w:lvlText w:val="o"/>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14BCF754">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0BA289F6">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0C92980C">
      <w:start w:val="1"/>
      <w:numFmt w:val="bullet"/>
      <w:suff w:val="nothing"/>
      <w:lvlText w:val="o"/>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AD226EE6">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EE2C8DAE">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E5300C9C">
      <w:start w:val="1"/>
      <w:numFmt w:val="bullet"/>
      <w:suff w:val="nothing"/>
      <w:lvlText w:val="o"/>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0A2EC470">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1B1D6B92"/>
    <w:multiLevelType w:val="hybridMultilevel"/>
    <w:tmpl w:val="35EE45B6"/>
    <w:styleLink w:val="ImportedStyle3"/>
    <w:lvl w:ilvl="0" w:tplc="A61C1F9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4D6CF5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4144EC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D8AD1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8E490F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CF6B5B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26E3E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F847CB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2DA371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1DA85D0F"/>
    <w:multiLevelType w:val="hybridMultilevel"/>
    <w:tmpl w:val="9552F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DE8164F"/>
    <w:multiLevelType w:val="multilevel"/>
    <w:tmpl w:val="13063BF8"/>
    <w:styleLink w:val="List6"/>
    <w:lvl w:ilvl="0">
      <w:numFmt w:val="bullet"/>
      <w:lvlText w:val="•"/>
      <w:lvlJc w:val="left"/>
      <w:pPr>
        <w:tabs>
          <w:tab w:val="num" w:pos="240"/>
        </w:tabs>
        <w:ind w:left="240" w:hanging="240"/>
      </w:pPr>
      <w:rPr>
        <w:position w:val="0"/>
        <w:sz w:val="76"/>
        <w:szCs w:val="76"/>
        <w:lang w:val="en-US"/>
      </w:rPr>
    </w:lvl>
    <w:lvl w:ilvl="1">
      <w:start w:val="1"/>
      <w:numFmt w:val="bullet"/>
      <w:lvlText w:val="•"/>
      <w:lvlJc w:val="left"/>
      <w:pPr>
        <w:tabs>
          <w:tab w:val="num" w:pos="785"/>
        </w:tabs>
        <w:ind w:left="785" w:hanging="785"/>
      </w:pPr>
      <w:rPr>
        <w:position w:val="0"/>
        <w:sz w:val="24"/>
        <w:szCs w:val="24"/>
        <w:lang w:val="en-US"/>
      </w:rPr>
    </w:lvl>
    <w:lvl w:ilvl="2">
      <w:start w:val="1"/>
      <w:numFmt w:val="bullet"/>
      <w:lvlText w:val="•"/>
      <w:lvlJc w:val="left"/>
      <w:pPr>
        <w:tabs>
          <w:tab w:val="num" w:pos="1571"/>
        </w:tabs>
        <w:ind w:left="1571" w:hanging="1571"/>
      </w:pPr>
      <w:rPr>
        <w:position w:val="0"/>
        <w:sz w:val="24"/>
        <w:szCs w:val="24"/>
        <w:lang w:val="en-US"/>
      </w:rPr>
    </w:lvl>
    <w:lvl w:ilvl="3">
      <w:start w:val="1"/>
      <w:numFmt w:val="bullet"/>
      <w:lvlText w:val="•"/>
      <w:lvlJc w:val="left"/>
      <w:pPr>
        <w:tabs>
          <w:tab w:val="num" w:pos="2356"/>
        </w:tabs>
        <w:ind w:left="2356" w:hanging="2356"/>
      </w:pPr>
      <w:rPr>
        <w:position w:val="0"/>
        <w:sz w:val="24"/>
        <w:szCs w:val="24"/>
        <w:lang w:val="en-US"/>
      </w:rPr>
    </w:lvl>
    <w:lvl w:ilvl="4">
      <w:start w:val="1"/>
      <w:numFmt w:val="bullet"/>
      <w:lvlText w:val="•"/>
      <w:lvlJc w:val="left"/>
      <w:pPr>
        <w:tabs>
          <w:tab w:val="num" w:pos="3142"/>
        </w:tabs>
        <w:ind w:left="3142" w:hanging="3142"/>
      </w:pPr>
      <w:rPr>
        <w:position w:val="0"/>
        <w:sz w:val="24"/>
        <w:szCs w:val="24"/>
        <w:lang w:val="en-US"/>
      </w:rPr>
    </w:lvl>
    <w:lvl w:ilvl="5">
      <w:start w:val="1"/>
      <w:numFmt w:val="bullet"/>
      <w:lvlText w:val="•"/>
      <w:lvlJc w:val="left"/>
      <w:pPr>
        <w:tabs>
          <w:tab w:val="num" w:pos="3927"/>
        </w:tabs>
        <w:ind w:left="3927" w:hanging="3927"/>
      </w:pPr>
      <w:rPr>
        <w:position w:val="0"/>
        <w:sz w:val="24"/>
        <w:szCs w:val="24"/>
        <w:lang w:val="en-US"/>
      </w:rPr>
    </w:lvl>
    <w:lvl w:ilvl="6">
      <w:start w:val="1"/>
      <w:numFmt w:val="bullet"/>
      <w:lvlText w:val="•"/>
      <w:lvlJc w:val="left"/>
      <w:pPr>
        <w:tabs>
          <w:tab w:val="num" w:pos="4713"/>
        </w:tabs>
        <w:ind w:left="4713" w:hanging="4713"/>
      </w:pPr>
      <w:rPr>
        <w:position w:val="0"/>
        <w:sz w:val="24"/>
        <w:szCs w:val="24"/>
        <w:lang w:val="en-US"/>
      </w:rPr>
    </w:lvl>
    <w:lvl w:ilvl="7">
      <w:start w:val="1"/>
      <w:numFmt w:val="bullet"/>
      <w:lvlText w:val="•"/>
      <w:lvlJc w:val="left"/>
      <w:pPr>
        <w:tabs>
          <w:tab w:val="num" w:pos="5498"/>
        </w:tabs>
        <w:ind w:left="5498" w:hanging="5498"/>
      </w:pPr>
      <w:rPr>
        <w:position w:val="0"/>
        <w:sz w:val="24"/>
        <w:szCs w:val="24"/>
        <w:lang w:val="en-US"/>
      </w:rPr>
    </w:lvl>
    <w:lvl w:ilvl="8">
      <w:start w:val="1"/>
      <w:numFmt w:val="bullet"/>
      <w:lvlText w:val="•"/>
      <w:lvlJc w:val="left"/>
      <w:pPr>
        <w:tabs>
          <w:tab w:val="num" w:pos="6284"/>
        </w:tabs>
        <w:ind w:left="6284" w:hanging="6284"/>
      </w:pPr>
      <w:rPr>
        <w:position w:val="0"/>
        <w:sz w:val="24"/>
        <w:szCs w:val="24"/>
        <w:lang w:val="en-US"/>
      </w:rPr>
    </w:lvl>
  </w:abstractNum>
  <w:abstractNum w:abstractNumId="15">
    <w:nsid w:val="1E7F1E81"/>
    <w:multiLevelType w:val="multilevel"/>
    <w:tmpl w:val="D3FCFCEE"/>
    <w:styleLink w:val="List21"/>
    <w:lvl w:ilvl="0">
      <w:numFmt w:val="bullet"/>
      <w:lvlText w:val="•"/>
      <w:lvlJc w:val="left"/>
      <w:pPr>
        <w:tabs>
          <w:tab w:val="num" w:pos="360"/>
        </w:tabs>
        <w:ind w:left="360" w:hanging="360"/>
      </w:pPr>
      <w:rPr>
        <w:position w:val="0"/>
        <w:sz w:val="22"/>
        <w:szCs w:val="22"/>
        <w:rtl w:val="0"/>
        <w:lang w:val="en-US"/>
      </w:rPr>
    </w:lvl>
    <w:lvl w:ilvl="1">
      <w:start w:val="1"/>
      <w:numFmt w:val="bullet"/>
      <w:lvlText w:val="o"/>
      <w:lvlJc w:val="left"/>
      <w:pPr>
        <w:tabs>
          <w:tab w:val="num" w:pos="1080"/>
        </w:tabs>
        <w:ind w:left="1080" w:hanging="360"/>
      </w:pPr>
      <w:rPr>
        <w:position w:val="0"/>
        <w:sz w:val="24"/>
        <w:szCs w:val="24"/>
        <w:rtl w:val="0"/>
        <w:lang w:val="en-US"/>
      </w:rPr>
    </w:lvl>
    <w:lvl w:ilvl="2">
      <w:start w:val="1"/>
      <w:numFmt w:val="bullet"/>
      <w:lvlText w:val="▪"/>
      <w:lvlJc w:val="left"/>
      <w:pPr>
        <w:tabs>
          <w:tab w:val="num" w:pos="1800"/>
        </w:tabs>
        <w:ind w:left="1800" w:hanging="360"/>
      </w:pPr>
      <w:rPr>
        <w:position w:val="0"/>
        <w:sz w:val="24"/>
        <w:szCs w:val="24"/>
        <w:rtl w:val="0"/>
        <w:lang w:val="en-US"/>
      </w:rPr>
    </w:lvl>
    <w:lvl w:ilvl="3">
      <w:start w:val="1"/>
      <w:numFmt w:val="bullet"/>
      <w:lvlText w:val="•"/>
      <w:lvlJc w:val="left"/>
      <w:pPr>
        <w:tabs>
          <w:tab w:val="num" w:pos="2520"/>
        </w:tabs>
        <w:ind w:left="2520" w:hanging="360"/>
      </w:pPr>
      <w:rPr>
        <w:position w:val="0"/>
        <w:sz w:val="24"/>
        <w:szCs w:val="24"/>
        <w:rtl w:val="0"/>
        <w:lang w:val="en-US"/>
      </w:rPr>
    </w:lvl>
    <w:lvl w:ilvl="4">
      <w:start w:val="1"/>
      <w:numFmt w:val="bullet"/>
      <w:lvlText w:val="o"/>
      <w:lvlJc w:val="left"/>
      <w:pPr>
        <w:tabs>
          <w:tab w:val="num" w:pos="3240"/>
        </w:tabs>
        <w:ind w:left="3240" w:hanging="360"/>
      </w:pPr>
      <w:rPr>
        <w:position w:val="0"/>
        <w:sz w:val="24"/>
        <w:szCs w:val="24"/>
        <w:rtl w:val="0"/>
        <w:lang w:val="en-US"/>
      </w:rPr>
    </w:lvl>
    <w:lvl w:ilvl="5">
      <w:start w:val="1"/>
      <w:numFmt w:val="bullet"/>
      <w:lvlText w:val="▪"/>
      <w:lvlJc w:val="left"/>
      <w:pPr>
        <w:tabs>
          <w:tab w:val="num" w:pos="3960"/>
        </w:tabs>
        <w:ind w:left="3960" w:hanging="360"/>
      </w:pPr>
      <w:rPr>
        <w:position w:val="0"/>
        <w:sz w:val="24"/>
        <w:szCs w:val="24"/>
        <w:rtl w:val="0"/>
        <w:lang w:val="en-US"/>
      </w:rPr>
    </w:lvl>
    <w:lvl w:ilvl="6">
      <w:start w:val="1"/>
      <w:numFmt w:val="bullet"/>
      <w:lvlText w:val="•"/>
      <w:lvlJc w:val="left"/>
      <w:pPr>
        <w:tabs>
          <w:tab w:val="num" w:pos="4680"/>
        </w:tabs>
        <w:ind w:left="4680" w:hanging="360"/>
      </w:pPr>
      <w:rPr>
        <w:position w:val="0"/>
        <w:sz w:val="24"/>
        <w:szCs w:val="24"/>
        <w:rtl w:val="0"/>
        <w:lang w:val="en-US"/>
      </w:rPr>
    </w:lvl>
    <w:lvl w:ilvl="7">
      <w:start w:val="1"/>
      <w:numFmt w:val="bullet"/>
      <w:lvlText w:val="o"/>
      <w:lvlJc w:val="left"/>
      <w:pPr>
        <w:tabs>
          <w:tab w:val="num" w:pos="5400"/>
        </w:tabs>
        <w:ind w:left="5400" w:hanging="360"/>
      </w:pPr>
      <w:rPr>
        <w:position w:val="0"/>
        <w:sz w:val="24"/>
        <w:szCs w:val="24"/>
        <w:rtl w:val="0"/>
        <w:lang w:val="en-US"/>
      </w:rPr>
    </w:lvl>
    <w:lvl w:ilvl="8">
      <w:start w:val="1"/>
      <w:numFmt w:val="bullet"/>
      <w:lvlText w:val="▪"/>
      <w:lvlJc w:val="left"/>
      <w:pPr>
        <w:tabs>
          <w:tab w:val="num" w:pos="6120"/>
        </w:tabs>
        <w:ind w:left="6120" w:hanging="360"/>
      </w:pPr>
      <w:rPr>
        <w:position w:val="0"/>
        <w:sz w:val="24"/>
        <w:szCs w:val="24"/>
        <w:rtl w:val="0"/>
        <w:lang w:val="en-US"/>
      </w:rPr>
    </w:lvl>
  </w:abstractNum>
  <w:abstractNum w:abstractNumId="16">
    <w:nsid w:val="25BD7E40"/>
    <w:multiLevelType w:val="hybridMultilevel"/>
    <w:tmpl w:val="48C05912"/>
    <w:styleLink w:val="ImportedStyle6"/>
    <w:lvl w:ilvl="0" w:tplc="5B36A6F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58008F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426EB7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4A4C5D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A08812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760CE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4CCD89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B68BB1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A465D8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nsid w:val="297B7E5D"/>
    <w:multiLevelType w:val="hybridMultilevel"/>
    <w:tmpl w:val="EDC2E386"/>
    <w:styleLink w:val="ImportedStyle12"/>
    <w:lvl w:ilvl="0" w:tplc="291A3E98">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440AF62">
      <w:start w:val="1"/>
      <w:numFmt w:val="bullet"/>
      <w:suff w:val="nothing"/>
      <w:lvlText w:val="o"/>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E5081B40">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BD4A5478">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EAB4C006">
      <w:start w:val="1"/>
      <w:numFmt w:val="bullet"/>
      <w:suff w:val="nothing"/>
      <w:lvlText w:val="o"/>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3E582390">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8E8E4932">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624EDE3A">
      <w:start w:val="1"/>
      <w:numFmt w:val="bullet"/>
      <w:suff w:val="nothing"/>
      <w:lvlText w:val="o"/>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1B108F22">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2F9068EF"/>
    <w:multiLevelType w:val="hybridMultilevel"/>
    <w:tmpl w:val="E4BC7F28"/>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9">
    <w:nsid w:val="31E01C5C"/>
    <w:multiLevelType w:val="hybridMultilevel"/>
    <w:tmpl w:val="7E32CBE2"/>
    <w:styleLink w:val="ImportedStyle19"/>
    <w:lvl w:ilvl="0" w:tplc="49DCCD86">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E827C70">
      <w:start w:val="1"/>
      <w:numFmt w:val="bullet"/>
      <w:lvlText w:val="o"/>
      <w:lvlJc w:val="left"/>
      <w:pPr>
        <w:tabs>
          <w:tab w:val="left" w:pos="720"/>
        </w:tabs>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62D62340">
      <w:start w:val="1"/>
      <w:numFmt w:val="bullet"/>
      <w:lvlText w:val="▪"/>
      <w:lvlJc w:val="left"/>
      <w:pPr>
        <w:tabs>
          <w:tab w:val="left" w:pos="720"/>
        </w:tabs>
        <w:ind w:left="2130"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B81236E6">
      <w:start w:val="1"/>
      <w:numFmt w:val="bullet"/>
      <w:lvlText w:val="•"/>
      <w:lvlJc w:val="left"/>
      <w:pPr>
        <w:tabs>
          <w:tab w:val="left" w:pos="720"/>
        </w:tabs>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A1140C84">
      <w:start w:val="1"/>
      <w:numFmt w:val="bullet"/>
      <w:lvlText w:val="o"/>
      <w:lvlJc w:val="left"/>
      <w:pPr>
        <w:tabs>
          <w:tab w:val="left" w:pos="720"/>
        </w:tabs>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84680E86">
      <w:start w:val="1"/>
      <w:numFmt w:val="bullet"/>
      <w:lvlText w:val="▪"/>
      <w:lvlJc w:val="left"/>
      <w:pPr>
        <w:tabs>
          <w:tab w:val="left" w:pos="720"/>
        </w:tabs>
        <w:ind w:left="4290"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AB6E3F82">
      <w:start w:val="1"/>
      <w:numFmt w:val="bullet"/>
      <w:lvlText w:val="•"/>
      <w:lvlJc w:val="left"/>
      <w:pPr>
        <w:tabs>
          <w:tab w:val="left" w:pos="720"/>
        </w:tabs>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CD5496EA">
      <w:start w:val="1"/>
      <w:numFmt w:val="bullet"/>
      <w:lvlText w:val="o"/>
      <w:lvlJc w:val="left"/>
      <w:pPr>
        <w:tabs>
          <w:tab w:val="left" w:pos="720"/>
        </w:tabs>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1F08E622">
      <w:start w:val="1"/>
      <w:numFmt w:val="bullet"/>
      <w:lvlText w:val="▪"/>
      <w:lvlJc w:val="left"/>
      <w:pPr>
        <w:tabs>
          <w:tab w:val="left" w:pos="720"/>
        </w:tabs>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3705719C"/>
    <w:multiLevelType w:val="hybridMultilevel"/>
    <w:tmpl w:val="6D50F4A0"/>
    <w:styleLink w:val="ImportedStyle4"/>
    <w:lvl w:ilvl="0" w:tplc="3BBC12F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7C8CEC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E6C870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3B4FB0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706F08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6584BB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5D050F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00255E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FC98D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nsid w:val="37446CFD"/>
    <w:multiLevelType w:val="multilevel"/>
    <w:tmpl w:val="0A2CB3A4"/>
    <w:styleLink w:val="List41"/>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22">
    <w:nsid w:val="3A73175E"/>
    <w:multiLevelType w:val="hybridMultilevel"/>
    <w:tmpl w:val="5B902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CD50836"/>
    <w:multiLevelType w:val="hybridMultilevel"/>
    <w:tmpl w:val="35EE45B6"/>
    <w:numStyleLink w:val="ImportedStyle3"/>
  </w:abstractNum>
  <w:abstractNum w:abstractNumId="24">
    <w:nsid w:val="49422DF4"/>
    <w:multiLevelType w:val="hybridMultilevel"/>
    <w:tmpl w:val="27C65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9545062"/>
    <w:multiLevelType w:val="hybridMultilevel"/>
    <w:tmpl w:val="04C0B0E0"/>
    <w:styleLink w:val="Bullet"/>
    <w:lvl w:ilvl="0" w:tplc="F14A5E90">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585C1502">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3D4A9D02">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E92009E0">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4992C306">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62E2D09C">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ACB293D6">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F47014CC">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165408CE">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6">
    <w:nsid w:val="4DEC141E"/>
    <w:multiLevelType w:val="hybridMultilevel"/>
    <w:tmpl w:val="EB8614B2"/>
    <w:styleLink w:val="ImportedStyle7"/>
    <w:lvl w:ilvl="0" w:tplc="3D0AF13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E945BB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592F84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FEAB30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08EFBD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FA2097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354D0A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DDAB68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508BAF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4EA268A7"/>
    <w:multiLevelType w:val="hybridMultilevel"/>
    <w:tmpl w:val="2A487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3077F66"/>
    <w:multiLevelType w:val="hybridMultilevel"/>
    <w:tmpl w:val="71DEC402"/>
    <w:styleLink w:val="ImportedStyle1"/>
    <w:lvl w:ilvl="0" w:tplc="0A303A5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9EC3618">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8AE963E">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3DCA0E0">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B141894">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F08FC9A">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1405364">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7A0755C">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658D138">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nsid w:val="54B14F57"/>
    <w:multiLevelType w:val="hybridMultilevel"/>
    <w:tmpl w:val="14DA2D5A"/>
    <w:styleLink w:val="ImportedStyle8"/>
    <w:lvl w:ilvl="0" w:tplc="48D2224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682FC14">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E9CE7D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B70DE6C">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7100BF2">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643CE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7C8A42E">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1A65238">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464186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nsid w:val="5A246058"/>
    <w:multiLevelType w:val="hybridMultilevel"/>
    <w:tmpl w:val="8AD0D100"/>
    <w:numStyleLink w:val="ImportedStyle2"/>
  </w:abstractNum>
  <w:abstractNum w:abstractNumId="31">
    <w:nsid w:val="5B534A1B"/>
    <w:multiLevelType w:val="hybridMultilevel"/>
    <w:tmpl w:val="8AD0D100"/>
    <w:styleLink w:val="ImportedStyle2"/>
    <w:lvl w:ilvl="0" w:tplc="9B989AE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16A60C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E36BBC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C2268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D7E021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156263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8504BA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58E894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5A4669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nsid w:val="5BE079FE"/>
    <w:multiLevelType w:val="hybridMultilevel"/>
    <w:tmpl w:val="AA5295CA"/>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33">
    <w:nsid w:val="5C9500FA"/>
    <w:multiLevelType w:val="hybridMultilevel"/>
    <w:tmpl w:val="2F588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E105EB5"/>
    <w:multiLevelType w:val="hybridMultilevel"/>
    <w:tmpl w:val="6D50F4A0"/>
    <w:numStyleLink w:val="ImportedStyle4"/>
  </w:abstractNum>
  <w:abstractNum w:abstractNumId="35">
    <w:nsid w:val="64D04F9D"/>
    <w:multiLevelType w:val="multilevel"/>
    <w:tmpl w:val="12EAD706"/>
    <w:styleLink w:val="List1"/>
    <w:lvl w:ilvl="0">
      <w:numFmt w:val="bullet"/>
      <w:lvlText w:val="•"/>
      <w:lvlJc w:val="left"/>
      <w:pPr>
        <w:tabs>
          <w:tab w:val="num" w:pos="360"/>
        </w:tabs>
        <w:ind w:left="360" w:hanging="360"/>
      </w:pPr>
      <w:rPr>
        <w:position w:val="0"/>
        <w:sz w:val="22"/>
        <w:szCs w:val="22"/>
        <w:rtl w:val="0"/>
        <w:lang w:val="en-US"/>
      </w:rPr>
    </w:lvl>
    <w:lvl w:ilvl="1">
      <w:start w:val="1"/>
      <w:numFmt w:val="bullet"/>
      <w:lvlText w:val="o"/>
      <w:lvlJc w:val="left"/>
      <w:pPr>
        <w:tabs>
          <w:tab w:val="num" w:pos="1080"/>
        </w:tabs>
        <w:ind w:left="1080" w:hanging="360"/>
      </w:pPr>
      <w:rPr>
        <w:position w:val="0"/>
        <w:sz w:val="24"/>
        <w:szCs w:val="24"/>
        <w:rtl w:val="0"/>
        <w:lang w:val="en-US"/>
      </w:rPr>
    </w:lvl>
    <w:lvl w:ilvl="2">
      <w:start w:val="1"/>
      <w:numFmt w:val="bullet"/>
      <w:lvlText w:val="▪"/>
      <w:lvlJc w:val="left"/>
      <w:pPr>
        <w:tabs>
          <w:tab w:val="num" w:pos="1800"/>
        </w:tabs>
        <w:ind w:left="1800" w:hanging="360"/>
      </w:pPr>
      <w:rPr>
        <w:position w:val="0"/>
        <w:sz w:val="24"/>
        <w:szCs w:val="24"/>
        <w:rtl w:val="0"/>
        <w:lang w:val="en-US"/>
      </w:rPr>
    </w:lvl>
    <w:lvl w:ilvl="3">
      <w:start w:val="1"/>
      <w:numFmt w:val="bullet"/>
      <w:lvlText w:val="•"/>
      <w:lvlJc w:val="left"/>
      <w:pPr>
        <w:tabs>
          <w:tab w:val="num" w:pos="2520"/>
        </w:tabs>
        <w:ind w:left="2520" w:hanging="360"/>
      </w:pPr>
      <w:rPr>
        <w:position w:val="0"/>
        <w:sz w:val="24"/>
        <w:szCs w:val="24"/>
        <w:rtl w:val="0"/>
        <w:lang w:val="en-US"/>
      </w:rPr>
    </w:lvl>
    <w:lvl w:ilvl="4">
      <w:start w:val="1"/>
      <w:numFmt w:val="bullet"/>
      <w:lvlText w:val="o"/>
      <w:lvlJc w:val="left"/>
      <w:pPr>
        <w:tabs>
          <w:tab w:val="num" w:pos="3240"/>
        </w:tabs>
        <w:ind w:left="3240" w:hanging="360"/>
      </w:pPr>
      <w:rPr>
        <w:position w:val="0"/>
        <w:sz w:val="24"/>
        <w:szCs w:val="24"/>
        <w:rtl w:val="0"/>
        <w:lang w:val="en-US"/>
      </w:rPr>
    </w:lvl>
    <w:lvl w:ilvl="5">
      <w:start w:val="1"/>
      <w:numFmt w:val="bullet"/>
      <w:lvlText w:val="▪"/>
      <w:lvlJc w:val="left"/>
      <w:pPr>
        <w:tabs>
          <w:tab w:val="num" w:pos="3960"/>
        </w:tabs>
        <w:ind w:left="3960" w:hanging="360"/>
      </w:pPr>
      <w:rPr>
        <w:position w:val="0"/>
        <w:sz w:val="24"/>
        <w:szCs w:val="24"/>
        <w:rtl w:val="0"/>
        <w:lang w:val="en-US"/>
      </w:rPr>
    </w:lvl>
    <w:lvl w:ilvl="6">
      <w:start w:val="1"/>
      <w:numFmt w:val="bullet"/>
      <w:lvlText w:val="•"/>
      <w:lvlJc w:val="left"/>
      <w:pPr>
        <w:tabs>
          <w:tab w:val="num" w:pos="4680"/>
        </w:tabs>
        <w:ind w:left="4680" w:hanging="360"/>
      </w:pPr>
      <w:rPr>
        <w:position w:val="0"/>
        <w:sz w:val="24"/>
        <w:szCs w:val="24"/>
        <w:rtl w:val="0"/>
        <w:lang w:val="en-US"/>
      </w:rPr>
    </w:lvl>
    <w:lvl w:ilvl="7">
      <w:start w:val="1"/>
      <w:numFmt w:val="bullet"/>
      <w:lvlText w:val="o"/>
      <w:lvlJc w:val="left"/>
      <w:pPr>
        <w:tabs>
          <w:tab w:val="num" w:pos="5400"/>
        </w:tabs>
        <w:ind w:left="5400" w:hanging="360"/>
      </w:pPr>
      <w:rPr>
        <w:position w:val="0"/>
        <w:sz w:val="24"/>
        <w:szCs w:val="24"/>
        <w:rtl w:val="0"/>
        <w:lang w:val="en-US"/>
      </w:rPr>
    </w:lvl>
    <w:lvl w:ilvl="8">
      <w:start w:val="1"/>
      <w:numFmt w:val="bullet"/>
      <w:lvlText w:val="▪"/>
      <w:lvlJc w:val="left"/>
      <w:pPr>
        <w:tabs>
          <w:tab w:val="num" w:pos="6120"/>
        </w:tabs>
        <w:ind w:left="6120" w:hanging="360"/>
      </w:pPr>
      <w:rPr>
        <w:position w:val="0"/>
        <w:sz w:val="24"/>
        <w:szCs w:val="24"/>
        <w:rtl w:val="0"/>
        <w:lang w:val="en-US"/>
      </w:rPr>
    </w:lvl>
  </w:abstractNum>
  <w:abstractNum w:abstractNumId="36">
    <w:nsid w:val="661C7BC4"/>
    <w:multiLevelType w:val="multilevel"/>
    <w:tmpl w:val="BDCEFBDA"/>
    <w:styleLink w:val="List51"/>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37">
    <w:nsid w:val="6A396DF2"/>
    <w:multiLevelType w:val="hybridMultilevel"/>
    <w:tmpl w:val="58567766"/>
    <w:styleLink w:val="ImportedStyle18"/>
    <w:lvl w:ilvl="0" w:tplc="DFCAF868">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3C6E20C">
      <w:start w:val="1"/>
      <w:numFmt w:val="bullet"/>
      <w:suff w:val="nothing"/>
      <w:lvlText w:val="o"/>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9EC6C41E">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3CF864FC">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977E617A">
      <w:start w:val="1"/>
      <w:numFmt w:val="bullet"/>
      <w:suff w:val="nothing"/>
      <w:lvlText w:val="o"/>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D97E6188">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0EA09274">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EC900EF0">
      <w:start w:val="1"/>
      <w:numFmt w:val="bullet"/>
      <w:suff w:val="nothing"/>
      <w:lvlText w:val="o"/>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750491E2">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nsid w:val="6ACB29C6"/>
    <w:multiLevelType w:val="hybridMultilevel"/>
    <w:tmpl w:val="7F0A2F8A"/>
    <w:styleLink w:val="ImportedStyle9"/>
    <w:lvl w:ilvl="0" w:tplc="4288CBCE">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32C1B56">
      <w:start w:val="1"/>
      <w:numFmt w:val="bullet"/>
      <w:suff w:val="nothing"/>
      <w:lvlText w:val="o"/>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0A4E9BAC">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ADA8B944">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F26257BC">
      <w:start w:val="1"/>
      <w:numFmt w:val="bullet"/>
      <w:suff w:val="nothing"/>
      <w:lvlText w:val="o"/>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2954E8D4">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977011F4">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14E63982">
      <w:start w:val="1"/>
      <w:numFmt w:val="bullet"/>
      <w:suff w:val="nothing"/>
      <w:lvlText w:val="o"/>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9FA88D42">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nsid w:val="718140F1"/>
    <w:multiLevelType w:val="multilevel"/>
    <w:tmpl w:val="3DEC0DA8"/>
    <w:styleLink w:val="List0"/>
    <w:lvl w:ilvl="0">
      <w:start w:val="1"/>
      <w:numFmt w:val="decimal"/>
      <w:lvlText w:val="%1."/>
      <w:lvlJc w:val="left"/>
      <w:pPr>
        <w:tabs>
          <w:tab w:val="num" w:pos="360"/>
        </w:tabs>
        <w:ind w:left="360" w:hanging="360"/>
      </w:pPr>
      <w:rPr>
        <w:position w:val="0"/>
        <w:sz w:val="24"/>
        <w:szCs w:val="24"/>
        <w:rtl w:val="0"/>
        <w:lang w:val="en-US"/>
      </w:rPr>
    </w:lvl>
    <w:lvl w:ilvl="1">
      <w:start w:val="1"/>
      <w:numFmt w:val="lowerLetter"/>
      <w:lvlText w:val="%2."/>
      <w:lvlJc w:val="left"/>
      <w:pPr>
        <w:tabs>
          <w:tab w:val="num" w:pos="1080"/>
        </w:tabs>
        <w:ind w:left="1080" w:hanging="360"/>
      </w:pPr>
      <w:rPr>
        <w:position w:val="0"/>
        <w:sz w:val="24"/>
        <w:szCs w:val="24"/>
        <w:rtl w:val="0"/>
        <w:lang w:val="en-US"/>
      </w:rPr>
    </w:lvl>
    <w:lvl w:ilvl="2">
      <w:start w:val="1"/>
      <w:numFmt w:val="lowerRoman"/>
      <w:lvlText w:val="%3."/>
      <w:lvlJc w:val="left"/>
      <w:pPr>
        <w:tabs>
          <w:tab w:val="num" w:pos="1800"/>
        </w:tabs>
        <w:ind w:left="1800" w:hanging="296"/>
      </w:pPr>
      <w:rPr>
        <w:position w:val="0"/>
        <w:sz w:val="24"/>
        <w:szCs w:val="24"/>
        <w:rtl w:val="0"/>
        <w:lang w:val="en-US"/>
      </w:rPr>
    </w:lvl>
    <w:lvl w:ilvl="3">
      <w:start w:val="1"/>
      <w:numFmt w:val="decimal"/>
      <w:lvlText w:val="%4."/>
      <w:lvlJc w:val="left"/>
      <w:pPr>
        <w:tabs>
          <w:tab w:val="num" w:pos="2520"/>
        </w:tabs>
        <w:ind w:left="2520" w:hanging="360"/>
      </w:pPr>
      <w:rPr>
        <w:position w:val="0"/>
        <w:sz w:val="24"/>
        <w:szCs w:val="24"/>
        <w:rtl w:val="0"/>
        <w:lang w:val="en-US"/>
      </w:rPr>
    </w:lvl>
    <w:lvl w:ilvl="4">
      <w:start w:val="1"/>
      <w:numFmt w:val="lowerLetter"/>
      <w:lvlText w:val="%5."/>
      <w:lvlJc w:val="left"/>
      <w:pPr>
        <w:tabs>
          <w:tab w:val="num" w:pos="3240"/>
        </w:tabs>
        <w:ind w:left="3240" w:hanging="360"/>
      </w:pPr>
      <w:rPr>
        <w:position w:val="0"/>
        <w:sz w:val="24"/>
        <w:szCs w:val="24"/>
        <w:rtl w:val="0"/>
        <w:lang w:val="en-US"/>
      </w:rPr>
    </w:lvl>
    <w:lvl w:ilvl="5">
      <w:start w:val="1"/>
      <w:numFmt w:val="lowerRoman"/>
      <w:lvlText w:val="%6."/>
      <w:lvlJc w:val="left"/>
      <w:pPr>
        <w:tabs>
          <w:tab w:val="num" w:pos="3960"/>
        </w:tabs>
        <w:ind w:left="3960" w:hanging="296"/>
      </w:pPr>
      <w:rPr>
        <w:position w:val="0"/>
        <w:sz w:val="24"/>
        <w:szCs w:val="24"/>
        <w:rtl w:val="0"/>
        <w:lang w:val="en-US"/>
      </w:rPr>
    </w:lvl>
    <w:lvl w:ilvl="6">
      <w:start w:val="1"/>
      <w:numFmt w:val="decimal"/>
      <w:lvlText w:val="%7."/>
      <w:lvlJc w:val="left"/>
      <w:pPr>
        <w:tabs>
          <w:tab w:val="num" w:pos="4680"/>
        </w:tabs>
        <w:ind w:left="4680" w:hanging="360"/>
      </w:pPr>
      <w:rPr>
        <w:position w:val="0"/>
        <w:sz w:val="24"/>
        <w:szCs w:val="24"/>
        <w:rtl w:val="0"/>
        <w:lang w:val="en-US"/>
      </w:rPr>
    </w:lvl>
    <w:lvl w:ilvl="7">
      <w:start w:val="1"/>
      <w:numFmt w:val="lowerLetter"/>
      <w:lvlText w:val="%8."/>
      <w:lvlJc w:val="left"/>
      <w:pPr>
        <w:tabs>
          <w:tab w:val="num" w:pos="5400"/>
        </w:tabs>
        <w:ind w:left="5400" w:hanging="360"/>
      </w:pPr>
      <w:rPr>
        <w:position w:val="0"/>
        <w:sz w:val="24"/>
        <w:szCs w:val="24"/>
        <w:rtl w:val="0"/>
        <w:lang w:val="en-US"/>
      </w:rPr>
    </w:lvl>
    <w:lvl w:ilvl="8">
      <w:start w:val="1"/>
      <w:numFmt w:val="lowerRoman"/>
      <w:lvlText w:val="%9."/>
      <w:lvlJc w:val="left"/>
      <w:pPr>
        <w:tabs>
          <w:tab w:val="num" w:pos="6120"/>
        </w:tabs>
        <w:ind w:left="6120" w:hanging="296"/>
      </w:pPr>
      <w:rPr>
        <w:position w:val="0"/>
        <w:sz w:val="24"/>
        <w:szCs w:val="24"/>
        <w:rtl w:val="0"/>
        <w:lang w:val="en-US"/>
      </w:rPr>
    </w:lvl>
  </w:abstractNum>
  <w:abstractNum w:abstractNumId="40">
    <w:nsid w:val="731239FF"/>
    <w:multiLevelType w:val="hybridMultilevel"/>
    <w:tmpl w:val="49D62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3CB7A0C"/>
    <w:multiLevelType w:val="hybridMultilevel"/>
    <w:tmpl w:val="D39E0FA0"/>
    <w:styleLink w:val="ImportedStyle13"/>
    <w:lvl w:ilvl="0" w:tplc="F2BA8EAE">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2761B74">
      <w:start w:val="1"/>
      <w:numFmt w:val="bullet"/>
      <w:suff w:val="nothing"/>
      <w:lvlText w:val="o"/>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BF2FBB6">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F726F1FC">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0422EA02">
      <w:start w:val="1"/>
      <w:numFmt w:val="bullet"/>
      <w:suff w:val="nothing"/>
      <w:lvlText w:val="o"/>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FAB2279C">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07104762">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FFB67D1C">
      <w:start w:val="1"/>
      <w:numFmt w:val="bullet"/>
      <w:suff w:val="nothing"/>
      <w:lvlText w:val="o"/>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31F037C8">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nsid w:val="73EA3523"/>
    <w:multiLevelType w:val="hybridMultilevel"/>
    <w:tmpl w:val="6B44A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76E0E84"/>
    <w:multiLevelType w:val="hybridMultilevel"/>
    <w:tmpl w:val="19DC881A"/>
    <w:styleLink w:val="ImportedStyle11"/>
    <w:lvl w:ilvl="0" w:tplc="BD982750">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666861E">
      <w:start w:val="1"/>
      <w:numFmt w:val="bullet"/>
      <w:suff w:val="nothing"/>
      <w:lvlText w:val="o"/>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BB8454DC">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FECA3194">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54409374">
      <w:start w:val="1"/>
      <w:numFmt w:val="bullet"/>
      <w:suff w:val="nothing"/>
      <w:lvlText w:val="o"/>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2CBCB054">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33743662">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CEB0C47A">
      <w:start w:val="1"/>
      <w:numFmt w:val="bullet"/>
      <w:suff w:val="nothing"/>
      <w:lvlText w:val="o"/>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13E0D706">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nsid w:val="7ADA60D2"/>
    <w:multiLevelType w:val="hybridMultilevel"/>
    <w:tmpl w:val="285CA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35"/>
  </w:num>
  <w:num w:numId="3">
    <w:abstractNumId w:val="15"/>
  </w:num>
  <w:num w:numId="4">
    <w:abstractNumId w:val="10"/>
  </w:num>
  <w:num w:numId="5">
    <w:abstractNumId w:val="21"/>
  </w:num>
  <w:num w:numId="6">
    <w:abstractNumId w:val="36"/>
  </w:num>
  <w:num w:numId="7">
    <w:abstractNumId w:val="14"/>
  </w:num>
  <w:num w:numId="8">
    <w:abstractNumId w:val="4"/>
  </w:num>
  <w:num w:numId="9">
    <w:abstractNumId w:val="25"/>
  </w:num>
  <w:num w:numId="10">
    <w:abstractNumId w:val="28"/>
  </w:num>
  <w:num w:numId="11">
    <w:abstractNumId w:val="38"/>
  </w:num>
  <w:num w:numId="12">
    <w:abstractNumId w:val="43"/>
  </w:num>
  <w:num w:numId="13">
    <w:abstractNumId w:val="17"/>
  </w:num>
  <w:num w:numId="14">
    <w:abstractNumId w:val="41"/>
  </w:num>
  <w:num w:numId="15">
    <w:abstractNumId w:val="1"/>
  </w:num>
  <w:num w:numId="16">
    <w:abstractNumId w:val="0"/>
  </w:num>
  <w:num w:numId="17">
    <w:abstractNumId w:val="11"/>
  </w:num>
  <w:num w:numId="18">
    <w:abstractNumId w:val="37"/>
  </w:num>
  <w:num w:numId="19">
    <w:abstractNumId w:val="19"/>
  </w:num>
  <w:num w:numId="20">
    <w:abstractNumId w:val="31"/>
  </w:num>
  <w:num w:numId="21">
    <w:abstractNumId w:val="12"/>
  </w:num>
  <w:num w:numId="22">
    <w:abstractNumId w:val="20"/>
  </w:num>
  <w:num w:numId="23">
    <w:abstractNumId w:val="7"/>
  </w:num>
  <w:num w:numId="24">
    <w:abstractNumId w:val="16"/>
  </w:num>
  <w:num w:numId="25">
    <w:abstractNumId w:val="26"/>
  </w:num>
  <w:num w:numId="26">
    <w:abstractNumId w:val="29"/>
  </w:num>
  <w:num w:numId="27">
    <w:abstractNumId w:val="2"/>
  </w:num>
  <w:num w:numId="28">
    <w:abstractNumId w:val="3"/>
  </w:num>
  <w:num w:numId="29">
    <w:abstractNumId w:val="9"/>
  </w:num>
  <w:num w:numId="30">
    <w:abstractNumId w:val="40"/>
  </w:num>
  <w:num w:numId="31">
    <w:abstractNumId w:val="18"/>
  </w:num>
  <w:num w:numId="32">
    <w:abstractNumId w:val="32"/>
  </w:num>
  <w:num w:numId="33">
    <w:abstractNumId w:val="44"/>
  </w:num>
  <w:num w:numId="34">
    <w:abstractNumId w:val="22"/>
  </w:num>
  <w:num w:numId="35">
    <w:abstractNumId w:val="5"/>
  </w:num>
  <w:num w:numId="36">
    <w:abstractNumId w:val="33"/>
  </w:num>
  <w:num w:numId="37">
    <w:abstractNumId w:val="24"/>
  </w:num>
  <w:num w:numId="38">
    <w:abstractNumId w:val="8"/>
  </w:num>
  <w:num w:numId="39">
    <w:abstractNumId w:val="30"/>
  </w:num>
  <w:num w:numId="40">
    <w:abstractNumId w:val="23"/>
  </w:num>
  <w:num w:numId="41">
    <w:abstractNumId w:val="23"/>
    <w:lvlOverride w:ilvl="0">
      <w:lvl w:ilvl="0" w:tplc="A5C27F6A">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702E29C">
        <w:start w:val="1"/>
        <w:numFmt w:val="bullet"/>
        <w:lvlText w:val="o"/>
        <w:lvlJc w:val="left"/>
        <w:pPr>
          <w:tabs>
            <w:tab w:val="left" w:pos="72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0CA9E26">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5F6813C">
        <w:start w:val="1"/>
        <w:numFmt w:val="bullet"/>
        <w:lvlText w:val="•"/>
        <w:lvlJc w:val="left"/>
        <w:pPr>
          <w:tabs>
            <w:tab w:val="left" w:pos="72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AB8E060">
        <w:start w:val="1"/>
        <w:numFmt w:val="bullet"/>
        <w:lvlText w:val="o"/>
        <w:lvlJc w:val="left"/>
        <w:pPr>
          <w:tabs>
            <w:tab w:val="left" w:pos="72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7B69382">
        <w:start w:val="1"/>
        <w:numFmt w:val="bullet"/>
        <w:lvlText w:val="▪"/>
        <w:lvlJc w:val="left"/>
        <w:pPr>
          <w:tabs>
            <w:tab w:val="left" w:pos="72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D54F1D2">
        <w:start w:val="1"/>
        <w:numFmt w:val="bullet"/>
        <w:lvlText w:val="•"/>
        <w:lvlJc w:val="left"/>
        <w:pPr>
          <w:tabs>
            <w:tab w:val="left" w:pos="72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574C75C">
        <w:start w:val="1"/>
        <w:numFmt w:val="bullet"/>
        <w:lvlText w:val="o"/>
        <w:lvlJc w:val="left"/>
        <w:pPr>
          <w:tabs>
            <w:tab w:val="left" w:pos="72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BD48D9C">
        <w:start w:val="1"/>
        <w:numFmt w:val="bullet"/>
        <w:lvlText w:val="▪"/>
        <w:lvlJc w:val="left"/>
        <w:pPr>
          <w:tabs>
            <w:tab w:val="left" w:pos="72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2">
    <w:abstractNumId w:val="34"/>
  </w:num>
  <w:num w:numId="43">
    <w:abstractNumId w:val="6"/>
  </w:num>
  <w:num w:numId="44">
    <w:abstractNumId w:val="13"/>
  </w:num>
  <w:num w:numId="45">
    <w:abstractNumId w:val="42"/>
  </w:num>
  <w:num w:numId="46">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268"/>
    <w:rsid w:val="000062BC"/>
    <w:rsid w:val="00012847"/>
    <w:rsid w:val="000B7540"/>
    <w:rsid w:val="000C08F3"/>
    <w:rsid w:val="000E4268"/>
    <w:rsid w:val="001A2958"/>
    <w:rsid w:val="001E4139"/>
    <w:rsid w:val="002265F8"/>
    <w:rsid w:val="002A6BBC"/>
    <w:rsid w:val="002E1CAD"/>
    <w:rsid w:val="002F1D1D"/>
    <w:rsid w:val="00303AA5"/>
    <w:rsid w:val="0033128B"/>
    <w:rsid w:val="00362245"/>
    <w:rsid w:val="003D15EE"/>
    <w:rsid w:val="004100C0"/>
    <w:rsid w:val="00426E45"/>
    <w:rsid w:val="004A0EEB"/>
    <w:rsid w:val="004E7B6D"/>
    <w:rsid w:val="005139C5"/>
    <w:rsid w:val="005704D9"/>
    <w:rsid w:val="00603DBD"/>
    <w:rsid w:val="0060790C"/>
    <w:rsid w:val="00625CCF"/>
    <w:rsid w:val="006B45F8"/>
    <w:rsid w:val="006E3D82"/>
    <w:rsid w:val="0070132B"/>
    <w:rsid w:val="0077781E"/>
    <w:rsid w:val="007C21DB"/>
    <w:rsid w:val="007C3F75"/>
    <w:rsid w:val="00814E7C"/>
    <w:rsid w:val="00860A6F"/>
    <w:rsid w:val="0086403A"/>
    <w:rsid w:val="00975896"/>
    <w:rsid w:val="009A423A"/>
    <w:rsid w:val="009C7B4C"/>
    <w:rsid w:val="009E5A75"/>
    <w:rsid w:val="00A01265"/>
    <w:rsid w:val="00A01529"/>
    <w:rsid w:val="00A2275C"/>
    <w:rsid w:val="00A6467E"/>
    <w:rsid w:val="00AC0EFA"/>
    <w:rsid w:val="00B05DA6"/>
    <w:rsid w:val="00B621AC"/>
    <w:rsid w:val="00B934B5"/>
    <w:rsid w:val="00C26DC0"/>
    <w:rsid w:val="00C51285"/>
    <w:rsid w:val="00DE431A"/>
    <w:rsid w:val="00E52017"/>
    <w:rsid w:val="00E82EB3"/>
    <w:rsid w:val="00F26F94"/>
    <w:rsid w:val="00F57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5E0DF0-69E5-4B39-BE08-E437ADC77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Header">
    <w:name w:val="header"/>
    <w:basedOn w:val="Normal"/>
    <w:link w:val="HeaderChar"/>
    <w:uiPriority w:val="99"/>
    <w:unhideWhenUsed/>
    <w:rsid w:val="005704D9"/>
    <w:pPr>
      <w:tabs>
        <w:tab w:val="center" w:pos="4513"/>
        <w:tab w:val="right" w:pos="9026"/>
      </w:tabs>
      <w:spacing w:line="240" w:lineRule="auto"/>
    </w:pPr>
  </w:style>
  <w:style w:type="character" w:customStyle="1" w:styleId="HeaderChar">
    <w:name w:val="Header Char"/>
    <w:basedOn w:val="DefaultParagraphFont"/>
    <w:link w:val="Header"/>
    <w:uiPriority w:val="99"/>
    <w:rsid w:val="005704D9"/>
  </w:style>
  <w:style w:type="paragraph" w:styleId="Footer">
    <w:name w:val="footer"/>
    <w:basedOn w:val="Normal"/>
    <w:link w:val="FooterChar"/>
    <w:uiPriority w:val="99"/>
    <w:unhideWhenUsed/>
    <w:rsid w:val="005704D9"/>
    <w:pPr>
      <w:tabs>
        <w:tab w:val="center" w:pos="4513"/>
        <w:tab w:val="right" w:pos="9026"/>
      </w:tabs>
      <w:spacing w:line="240" w:lineRule="auto"/>
    </w:pPr>
  </w:style>
  <w:style w:type="character" w:customStyle="1" w:styleId="FooterChar">
    <w:name w:val="Footer Char"/>
    <w:basedOn w:val="DefaultParagraphFont"/>
    <w:link w:val="Footer"/>
    <w:uiPriority w:val="99"/>
    <w:rsid w:val="005704D9"/>
  </w:style>
  <w:style w:type="paragraph" w:styleId="ListParagraph">
    <w:name w:val="List Paragraph"/>
    <w:basedOn w:val="Normal"/>
    <w:qFormat/>
    <w:rsid w:val="003D15EE"/>
    <w:pPr>
      <w:ind w:left="720"/>
      <w:contextualSpacing/>
    </w:pPr>
  </w:style>
  <w:style w:type="paragraph" w:styleId="NoSpacing">
    <w:name w:val="No Spacing"/>
    <w:qFormat/>
    <w:rsid w:val="00E82EB3"/>
    <w:pPr>
      <w:pBdr>
        <w:top w:val="nil"/>
        <w:left w:val="nil"/>
        <w:bottom w:val="nil"/>
        <w:right w:val="nil"/>
        <w:between w:val="nil"/>
        <w:bar w:val="nil"/>
      </w:pBdr>
      <w:spacing w:line="240" w:lineRule="auto"/>
    </w:pPr>
    <w:rPr>
      <w:rFonts w:ascii="Calibri" w:eastAsia="Calibri" w:hAnsi="Calibri" w:cs="Calibri"/>
      <w:szCs w:val="22"/>
      <w:u w:color="000000"/>
      <w:bdr w:val="nil"/>
      <w:lang w:val="en-US"/>
    </w:rPr>
  </w:style>
  <w:style w:type="numbering" w:customStyle="1" w:styleId="List0">
    <w:name w:val="List 0"/>
    <w:basedOn w:val="NoList"/>
    <w:rsid w:val="00E82EB3"/>
    <w:pPr>
      <w:numPr>
        <w:numId w:val="1"/>
      </w:numPr>
    </w:pPr>
  </w:style>
  <w:style w:type="numbering" w:customStyle="1" w:styleId="List1">
    <w:name w:val="List 1"/>
    <w:basedOn w:val="NoList"/>
    <w:rsid w:val="00E82EB3"/>
    <w:pPr>
      <w:numPr>
        <w:numId w:val="2"/>
      </w:numPr>
    </w:pPr>
  </w:style>
  <w:style w:type="numbering" w:customStyle="1" w:styleId="List21">
    <w:name w:val="List 21"/>
    <w:basedOn w:val="NoList"/>
    <w:rsid w:val="00E82EB3"/>
    <w:pPr>
      <w:numPr>
        <w:numId w:val="3"/>
      </w:numPr>
    </w:pPr>
  </w:style>
  <w:style w:type="paragraph" w:customStyle="1" w:styleId="Body">
    <w:name w:val="Body"/>
    <w:rsid w:val="00E82EB3"/>
    <w:pPr>
      <w:pBdr>
        <w:top w:val="nil"/>
        <w:left w:val="nil"/>
        <w:bottom w:val="nil"/>
        <w:right w:val="nil"/>
        <w:between w:val="nil"/>
        <w:bar w:val="nil"/>
      </w:pBdr>
      <w:spacing w:after="200"/>
    </w:pPr>
    <w:rPr>
      <w:rFonts w:ascii="Calibri" w:eastAsia="Calibri" w:hAnsi="Calibri" w:cs="Calibri"/>
      <w:szCs w:val="22"/>
      <w:u w:color="000000"/>
      <w:bdr w:val="nil"/>
    </w:rPr>
  </w:style>
  <w:style w:type="numbering" w:customStyle="1" w:styleId="List31">
    <w:name w:val="List 31"/>
    <w:basedOn w:val="NoList"/>
    <w:rsid w:val="00E82EB3"/>
    <w:pPr>
      <w:numPr>
        <w:numId w:val="4"/>
      </w:numPr>
    </w:pPr>
  </w:style>
  <w:style w:type="numbering" w:customStyle="1" w:styleId="List41">
    <w:name w:val="List 41"/>
    <w:basedOn w:val="NoList"/>
    <w:rsid w:val="00E82EB3"/>
    <w:pPr>
      <w:numPr>
        <w:numId w:val="5"/>
      </w:numPr>
    </w:pPr>
  </w:style>
  <w:style w:type="numbering" w:customStyle="1" w:styleId="List51">
    <w:name w:val="List 51"/>
    <w:basedOn w:val="NoList"/>
    <w:rsid w:val="00E82EB3"/>
    <w:pPr>
      <w:numPr>
        <w:numId w:val="6"/>
      </w:numPr>
    </w:pPr>
  </w:style>
  <w:style w:type="numbering" w:customStyle="1" w:styleId="List6">
    <w:name w:val="List 6"/>
    <w:basedOn w:val="NoList"/>
    <w:rsid w:val="00E82EB3"/>
    <w:pPr>
      <w:numPr>
        <w:numId w:val="7"/>
      </w:numPr>
    </w:pPr>
  </w:style>
  <w:style w:type="numbering" w:customStyle="1" w:styleId="List7">
    <w:name w:val="List 7"/>
    <w:basedOn w:val="NoList"/>
    <w:rsid w:val="00E82EB3"/>
    <w:pPr>
      <w:numPr>
        <w:numId w:val="8"/>
      </w:numPr>
    </w:pPr>
  </w:style>
  <w:style w:type="character" w:customStyle="1" w:styleId="Hyperlink0">
    <w:name w:val="Hyperlink.0"/>
    <w:basedOn w:val="DefaultParagraphFont"/>
    <w:rsid w:val="00E82EB3"/>
    <w:rPr>
      <w:sz w:val="24"/>
      <w:szCs w:val="24"/>
    </w:rPr>
  </w:style>
  <w:style w:type="paragraph" w:customStyle="1" w:styleId="BodyA">
    <w:name w:val="Body A"/>
    <w:rsid w:val="00A6467E"/>
    <w:pPr>
      <w:pBdr>
        <w:top w:val="nil"/>
        <w:left w:val="nil"/>
        <w:bottom w:val="nil"/>
        <w:right w:val="nil"/>
        <w:between w:val="nil"/>
        <w:bar w:val="nil"/>
      </w:pBdr>
      <w:spacing w:after="200"/>
    </w:pPr>
    <w:rPr>
      <w:rFonts w:ascii="Calibri" w:eastAsia="Calibri" w:hAnsi="Calibri" w:cs="Calibri"/>
      <w:szCs w:val="22"/>
      <w:u w:color="000000"/>
      <w:bdr w:val="nil"/>
      <w:lang w:val="en-US"/>
    </w:rPr>
  </w:style>
  <w:style w:type="numbering" w:customStyle="1" w:styleId="Bullet">
    <w:name w:val="Bullet"/>
    <w:rsid w:val="00A6467E"/>
    <w:pPr>
      <w:numPr>
        <w:numId w:val="9"/>
      </w:numPr>
    </w:pPr>
  </w:style>
  <w:style w:type="numbering" w:customStyle="1" w:styleId="ImportedStyle1">
    <w:name w:val="Imported Style 1"/>
    <w:rsid w:val="00A6467E"/>
    <w:pPr>
      <w:numPr>
        <w:numId w:val="10"/>
      </w:numPr>
    </w:pPr>
  </w:style>
  <w:style w:type="numbering" w:customStyle="1" w:styleId="ImportedStyle9">
    <w:name w:val="Imported Style 9"/>
    <w:rsid w:val="00A6467E"/>
    <w:pPr>
      <w:numPr>
        <w:numId w:val="11"/>
      </w:numPr>
    </w:pPr>
  </w:style>
  <w:style w:type="numbering" w:customStyle="1" w:styleId="ImportedStyle11">
    <w:name w:val="Imported Style 11"/>
    <w:rsid w:val="00A6467E"/>
    <w:pPr>
      <w:numPr>
        <w:numId w:val="12"/>
      </w:numPr>
    </w:pPr>
  </w:style>
  <w:style w:type="numbering" w:customStyle="1" w:styleId="ImportedStyle12">
    <w:name w:val="Imported Style 12"/>
    <w:rsid w:val="00A6467E"/>
    <w:pPr>
      <w:numPr>
        <w:numId w:val="13"/>
      </w:numPr>
    </w:pPr>
  </w:style>
  <w:style w:type="numbering" w:customStyle="1" w:styleId="ImportedStyle13">
    <w:name w:val="Imported Style 13"/>
    <w:rsid w:val="00A6467E"/>
    <w:pPr>
      <w:numPr>
        <w:numId w:val="14"/>
      </w:numPr>
    </w:pPr>
  </w:style>
  <w:style w:type="numbering" w:customStyle="1" w:styleId="ImportedStyle14">
    <w:name w:val="Imported Style 14"/>
    <w:rsid w:val="00A6467E"/>
    <w:pPr>
      <w:numPr>
        <w:numId w:val="15"/>
      </w:numPr>
    </w:pPr>
  </w:style>
  <w:style w:type="numbering" w:customStyle="1" w:styleId="ImportedStyle16">
    <w:name w:val="Imported Style 16"/>
    <w:rsid w:val="00A6467E"/>
    <w:pPr>
      <w:numPr>
        <w:numId w:val="16"/>
      </w:numPr>
    </w:pPr>
  </w:style>
  <w:style w:type="numbering" w:customStyle="1" w:styleId="ImportedStyle17">
    <w:name w:val="Imported Style 17"/>
    <w:rsid w:val="00A6467E"/>
    <w:pPr>
      <w:numPr>
        <w:numId w:val="17"/>
      </w:numPr>
    </w:pPr>
  </w:style>
  <w:style w:type="numbering" w:customStyle="1" w:styleId="ImportedStyle18">
    <w:name w:val="Imported Style 18"/>
    <w:rsid w:val="00A6467E"/>
    <w:pPr>
      <w:numPr>
        <w:numId w:val="18"/>
      </w:numPr>
    </w:pPr>
  </w:style>
  <w:style w:type="numbering" w:customStyle="1" w:styleId="ImportedStyle19">
    <w:name w:val="Imported Style 19"/>
    <w:rsid w:val="00A6467E"/>
    <w:pPr>
      <w:numPr>
        <w:numId w:val="19"/>
      </w:numPr>
    </w:pPr>
  </w:style>
  <w:style w:type="numbering" w:customStyle="1" w:styleId="ImportedStyle2">
    <w:name w:val="Imported Style 2"/>
    <w:rsid w:val="00B621AC"/>
    <w:pPr>
      <w:numPr>
        <w:numId w:val="20"/>
      </w:numPr>
    </w:pPr>
  </w:style>
  <w:style w:type="numbering" w:customStyle="1" w:styleId="ImportedStyle3">
    <w:name w:val="Imported Style 3"/>
    <w:rsid w:val="00B621AC"/>
    <w:pPr>
      <w:numPr>
        <w:numId w:val="21"/>
      </w:numPr>
    </w:pPr>
  </w:style>
  <w:style w:type="numbering" w:customStyle="1" w:styleId="ImportedStyle4">
    <w:name w:val="Imported Style 4"/>
    <w:rsid w:val="00B621AC"/>
    <w:pPr>
      <w:numPr>
        <w:numId w:val="22"/>
      </w:numPr>
    </w:pPr>
  </w:style>
  <w:style w:type="numbering" w:customStyle="1" w:styleId="ImportedStyle5">
    <w:name w:val="Imported Style 5"/>
    <w:rsid w:val="00B621AC"/>
    <w:pPr>
      <w:numPr>
        <w:numId w:val="23"/>
      </w:numPr>
    </w:pPr>
  </w:style>
  <w:style w:type="numbering" w:customStyle="1" w:styleId="ImportedStyle6">
    <w:name w:val="Imported Style 6"/>
    <w:rsid w:val="00B621AC"/>
    <w:pPr>
      <w:numPr>
        <w:numId w:val="24"/>
      </w:numPr>
    </w:pPr>
  </w:style>
  <w:style w:type="numbering" w:customStyle="1" w:styleId="ImportedStyle7">
    <w:name w:val="Imported Style 7"/>
    <w:rsid w:val="00B621AC"/>
    <w:pPr>
      <w:numPr>
        <w:numId w:val="25"/>
      </w:numPr>
    </w:pPr>
  </w:style>
  <w:style w:type="numbering" w:customStyle="1" w:styleId="ImportedStyle8">
    <w:name w:val="Imported Style 8"/>
    <w:rsid w:val="00B621AC"/>
    <w:pPr>
      <w:numPr>
        <w:numId w:val="26"/>
      </w:numPr>
    </w:pPr>
  </w:style>
  <w:style w:type="numbering" w:customStyle="1" w:styleId="ImportedStyle10">
    <w:name w:val="Imported Style 10"/>
    <w:rsid w:val="00B621AC"/>
    <w:pPr>
      <w:numPr>
        <w:numId w:val="27"/>
      </w:numPr>
    </w:pPr>
  </w:style>
  <w:style w:type="paragraph" w:customStyle="1" w:styleId="BodyB">
    <w:name w:val="Body B"/>
    <w:rsid w:val="00012847"/>
    <w:pPr>
      <w:pBdr>
        <w:top w:val="nil"/>
        <w:left w:val="nil"/>
        <w:bottom w:val="nil"/>
        <w:right w:val="nil"/>
        <w:between w:val="nil"/>
        <w:bar w:val="nil"/>
      </w:pBdr>
      <w:spacing w:after="200"/>
    </w:pPr>
    <w:rPr>
      <w:rFonts w:ascii="Calibri" w:eastAsia="Calibri" w:hAnsi="Calibri" w:cs="Calibri"/>
      <w:szCs w:val="22"/>
      <w:u w:color="000000"/>
      <w:bdr w:val="nil"/>
      <w:lang w:val="en-US"/>
    </w:rPr>
  </w:style>
  <w:style w:type="paragraph" w:customStyle="1" w:styleId="Default">
    <w:name w:val="Default"/>
    <w:rsid w:val="00012847"/>
    <w:pPr>
      <w:pBdr>
        <w:top w:val="nil"/>
        <w:left w:val="nil"/>
        <w:bottom w:val="nil"/>
        <w:right w:val="nil"/>
        <w:between w:val="nil"/>
        <w:bar w:val="nil"/>
      </w:pBdr>
      <w:spacing w:line="240" w:lineRule="auto"/>
    </w:pPr>
    <w:rPr>
      <w:rFonts w:ascii="Helvetica" w:eastAsia="Arial Unicode MS" w:hAnsi="Helvetica" w:cs="Arial Unicode MS"/>
      <w:szCs w:val="22"/>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1D8B6-FA91-4107-B4CF-6532E1FD9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Template Policy on Confidentiality.docx</vt:lpstr>
    </vt:vector>
  </TitlesOfParts>
  <Company/>
  <LinksUpToDate>false</LinksUpToDate>
  <CharactersWithSpaces>5527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Policy on Confidentiality.docx</dc:title>
  <dc:creator>Ashton Honeyball</dc:creator>
  <cp:lastModifiedBy>Nicole Evans</cp:lastModifiedBy>
  <cp:revision>2</cp:revision>
  <dcterms:created xsi:type="dcterms:W3CDTF">2016-03-10T16:21:00Z</dcterms:created>
  <dcterms:modified xsi:type="dcterms:W3CDTF">2016-03-10T16:21:00Z</dcterms:modified>
</cp:coreProperties>
</file>